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A8C4" w14:textId="29EDE32E" w:rsidR="00107085" w:rsidRDefault="00107085" w:rsidP="00107085">
      <w:pPr>
        <w:shd w:val="clear" w:color="auto" w:fill="FFFFFF"/>
        <w:textAlignment w:val="baseline"/>
        <w:rPr>
          <w:rFonts w:ascii="Arial" w:eastAsia="Arial" w:hAnsi="Arial" w:cs="Arial"/>
          <w:b/>
        </w:rPr>
      </w:pPr>
      <w:r>
        <w:rPr>
          <w:rFonts w:ascii="Arial" w:eastAsia="Arial" w:hAnsi="Arial" w:cs="Arial"/>
          <w:b/>
        </w:rPr>
        <w:t>Testimonials for The Commerce Team Global</w:t>
      </w:r>
    </w:p>
    <w:p w14:paraId="38AAC1BB" w14:textId="77777777" w:rsidR="00107085" w:rsidRDefault="00107085" w:rsidP="00107085">
      <w:pPr>
        <w:shd w:val="clear" w:color="auto" w:fill="FFFFFF"/>
        <w:textAlignment w:val="baseline"/>
        <w:rPr>
          <w:rFonts w:ascii="Arial" w:eastAsia="Arial" w:hAnsi="Arial" w:cs="Arial"/>
          <w:b/>
        </w:rPr>
      </w:pPr>
    </w:p>
    <w:p w14:paraId="538A14B3" w14:textId="4FD7F389" w:rsidR="00107085" w:rsidRPr="000222A2" w:rsidRDefault="00107085" w:rsidP="00107085">
      <w:pPr>
        <w:shd w:val="clear" w:color="auto" w:fill="FFFFFF"/>
        <w:textAlignment w:val="baseline"/>
        <w:rPr>
          <w:rFonts w:eastAsia="Times New Roman" w:cstheme="minorHAnsi"/>
          <w:b/>
          <w:color w:val="2C2A29"/>
          <w:sz w:val="24"/>
          <w:szCs w:val="24"/>
          <w:lang w:eastAsia="en-GB"/>
        </w:rPr>
      </w:pPr>
      <w:r w:rsidRPr="000222A2">
        <w:rPr>
          <w:rFonts w:eastAsia="Arial" w:cstheme="minorHAnsi"/>
          <w:b/>
        </w:rPr>
        <w:t xml:space="preserve">Graham &amp; Brown Project has achieved: </w:t>
      </w:r>
    </w:p>
    <w:p w14:paraId="7348E6AC" w14:textId="77777777" w:rsidR="00107085" w:rsidRPr="000222A2" w:rsidRDefault="00107085" w:rsidP="00107085">
      <w:pPr>
        <w:numPr>
          <w:ilvl w:val="0"/>
          <w:numId w:val="1"/>
        </w:numPr>
        <w:shd w:val="clear" w:color="auto" w:fill="FFFFFF"/>
        <w:spacing w:after="0" w:line="240" w:lineRule="auto"/>
        <w:ind w:left="960"/>
        <w:textAlignment w:val="baseline"/>
        <w:rPr>
          <w:rFonts w:eastAsia="Times New Roman" w:cstheme="minorHAnsi"/>
          <w:color w:val="2C2A29"/>
          <w:lang w:eastAsia="en-GB"/>
        </w:rPr>
      </w:pPr>
      <w:r w:rsidRPr="000222A2">
        <w:rPr>
          <w:rFonts w:eastAsia="Times New Roman" w:cstheme="minorHAnsi"/>
          <w:color w:val="2C2A29"/>
          <w:lang w:eastAsia="en-GB"/>
        </w:rPr>
        <w:t>22% increased conversion rate</w:t>
      </w:r>
    </w:p>
    <w:p w14:paraId="4EC657E8" w14:textId="77777777" w:rsidR="00107085" w:rsidRPr="00F0728B" w:rsidRDefault="00107085" w:rsidP="00107085">
      <w:pPr>
        <w:numPr>
          <w:ilvl w:val="0"/>
          <w:numId w:val="1"/>
        </w:numPr>
        <w:shd w:val="clear" w:color="auto" w:fill="FFFFFF"/>
        <w:spacing w:after="0" w:line="240" w:lineRule="auto"/>
        <w:ind w:left="960"/>
        <w:textAlignment w:val="baseline"/>
        <w:rPr>
          <w:rFonts w:eastAsia="Times New Roman" w:cstheme="minorHAnsi"/>
          <w:color w:val="2C2A29"/>
          <w:lang w:eastAsia="en-GB"/>
        </w:rPr>
      </w:pPr>
      <w:r w:rsidRPr="00F0728B">
        <w:rPr>
          <w:rFonts w:eastAsia="Times New Roman" w:cstheme="minorHAnsi"/>
          <w:color w:val="2C2A29"/>
          <w:lang w:eastAsia="en-GB"/>
        </w:rPr>
        <w:t>7% higher AOV</w:t>
      </w:r>
    </w:p>
    <w:p w14:paraId="2A275033" w14:textId="77777777" w:rsidR="00107085" w:rsidRPr="00F0728B" w:rsidRDefault="00107085" w:rsidP="00107085">
      <w:pPr>
        <w:numPr>
          <w:ilvl w:val="0"/>
          <w:numId w:val="1"/>
        </w:numPr>
        <w:shd w:val="clear" w:color="auto" w:fill="FFFFFF"/>
        <w:spacing w:after="0" w:line="240" w:lineRule="auto"/>
        <w:ind w:left="960"/>
        <w:textAlignment w:val="baseline"/>
        <w:rPr>
          <w:rFonts w:eastAsia="Times New Roman" w:cstheme="minorHAnsi"/>
          <w:color w:val="2C2A29"/>
          <w:lang w:eastAsia="en-GB"/>
        </w:rPr>
      </w:pPr>
      <w:r w:rsidRPr="00F0728B">
        <w:rPr>
          <w:rFonts w:eastAsia="Times New Roman" w:cstheme="minorHAnsi"/>
          <w:color w:val="2C2A29"/>
          <w:lang w:eastAsia="en-GB"/>
        </w:rPr>
        <w:t>27% increased page views per session</w:t>
      </w:r>
    </w:p>
    <w:p w14:paraId="413C841A" w14:textId="77777777" w:rsidR="00107085" w:rsidRPr="00F0728B" w:rsidRDefault="00107085" w:rsidP="00107085">
      <w:pPr>
        <w:numPr>
          <w:ilvl w:val="0"/>
          <w:numId w:val="1"/>
        </w:numPr>
        <w:shd w:val="clear" w:color="auto" w:fill="FFFFFF"/>
        <w:spacing w:after="0" w:line="240" w:lineRule="auto"/>
        <w:ind w:left="960"/>
        <w:textAlignment w:val="baseline"/>
        <w:rPr>
          <w:rFonts w:eastAsia="Times New Roman" w:cstheme="minorHAnsi"/>
          <w:color w:val="2C2A29"/>
          <w:lang w:eastAsia="en-GB"/>
        </w:rPr>
      </w:pPr>
      <w:r w:rsidRPr="00F0728B">
        <w:rPr>
          <w:rFonts w:eastAsia="Times New Roman" w:cstheme="minorHAnsi"/>
          <w:color w:val="2C2A29"/>
          <w:lang w:eastAsia="en-GB"/>
        </w:rPr>
        <w:t>Website performance is 95% faster than</w:t>
      </w:r>
      <w:r w:rsidRPr="000222A2">
        <w:rPr>
          <w:rFonts w:eastAsia="Times New Roman" w:cstheme="minorHAnsi"/>
          <w:color w:val="2C2A29"/>
          <w:lang w:eastAsia="en-GB"/>
        </w:rPr>
        <w:t xml:space="preserve"> their</w:t>
      </w:r>
      <w:r w:rsidRPr="00F0728B">
        <w:rPr>
          <w:rFonts w:eastAsia="Times New Roman" w:cstheme="minorHAnsi"/>
          <w:color w:val="2C2A29"/>
          <w:lang w:eastAsia="en-GB"/>
        </w:rPr>
        <w:t xml:space="preserve"> previous SFCC </w:t>
      </w:r>
      <w:proofErr w:type="gramStart"/>
      <w:r w:rsidRPr="00F0728B">
        <w:rPr>
          <w:rFonts w:eastAsia="Times New Roman" w:cstheme="minorHAnsi"/>
          <w:color w:val="2C2A29"/>
          <w:lang w:eastAsia="en-GB"/>
        </w:rPr>
        <w:t>site</w:t>
      </w:r>
      <w:proofErr w:type="gramEnd"/>
    </w:p>
    <w:p w14:paraId="49A4AF8A" w14:textId="77777777" w:rsidR="00107085" w:rsidRPr="000222A2" w:rsidRDefault="00107085" w:rsidP="00107085">
      <w:pPr>
        <w:pStyle w:val="TableContents"/>
        <w:snapToGrid w:val="0"/>
        <w:rPr>
          <w:rFonts w:asciiTheme="minorHAnsi" w:eastAsia="Arial" w:hAnsiTheme="minorHAnsi" w:cstheme="minorHAnsi"/>
          <w:b/>
          <w:sz w:val="22"/>
          <w:szCs w:val="22"/>
        </w:rPr>
      </w:pPr>
    </w:p>
    <w:p w14:paraId="4DEF0FA8" w14:textId="77777777" w:rsidR="00107085" w:rsidRPr="00DD45AF" w:rsidRDefault="00107085" w:rsidP="00107085">
      <w:pPr>
        <w:pStyle w:val="TableContents"/>
        <w:snapToGrid w:val="0"/>
        <w:rPr>
          <w:rFonts w:asciiTheme="minorHAnsi" w:eastAsia="Arial" w:hAnsiTheme="minorHAnsi" w:cstheme="minorHAnsi"/>
          <w:bCs/>
          <w:sz w:val="22"/>
          <w:szCs w:val="22"/>
        </w:rPr>
      </w:pPr>
      <w:r w:rsidRPr="000222A2">
        <w:rPr>
          <w:rFonts w:asciiTheme="minorHAnsi" w:eastAsia="Arial" w:hAnsiTheme="minorHAnsi" w:cstheme="minorHAnsi"/>
          <w:bCs/>
          <w:sz w:val="22"/>
          <w:szCs w:val="22"/>
        </w:rPr>
        <w:t>“</w:t>
      </w:r>
      <w:r w:rsidRPr="00DD45AF">
        <w:rPr>
          <w:rFonts w:asciiTheme="minorHAnsi" w:eastAsia="Arial" w:hAnsiTheme="minorHAnsi" w:cstheme="minorHAnsi"/>
          <w:bCs/>
          <w:sz w:val="22"/>
          <w:szCs w:val="22"/>
        </w:rPr>
        <w:t>Our complex build spanned two domains, including multiple languages / currencies and custom-configuration, make-to-order product types.</w:t>
      </w:r>
      <w:r w:rsidRPr="000222A2">
        <w:rPr>
          <w:rFonts w:asciiTheme="minorHAnsi" w:eastAsia="Arial" w:hAnsiTheme="minorHAnsi" w:cstheme="minorHAnsi"/>
          <w:bCs/>
          <w:sz w:val="22"/>
          <w:szCs w:val="22"/>
        </w:rPr>
        <w:t xml:space="preserve"> </w:t>
      </w:r>
      <w:r w:rsidRPr="00DD45AF">
        <w:rPr>
          <w:rFonts w:asciiTheme="minorHAnsi" w:eastAsia="Arial" w:hAnsiTheme="minorHAnsi" w:cstheme="minorHAnsi"/>
          <w:bCs/>
          <w:sz w:val="22"/>
          <w:szCs w:val="22"/>
        </w:rPr>
        <w:t>The Commerce Team Global were able to manage these challenges and deliver.</w:t>
      </w:r>
    </w:p>
    <w:p w14:paraId="673887A8" w14:textId="77777777" w:rsidR="00107085" w:rsidRPr="000222A2" w:rsidRDefault="00107085" w:rsidP="00107085">
      <w:pPr>
        <w:pStyle w:val="TableContents"/>
        <w:snapToGrid w:val="0"/>
        <w:rPr>
          <w:rFonts w:asciiTheme="minorHAnsi" w:eastAsia="Arial" w:hAnsiTheme="minorHAnsi" w:cstheme="minorHAnsi"/>
          <w:bCs/>
          <w:sz w:val="22"/>
          <w:szCs w:val="22"/>
        </w:rPr>
      </w:pPr>
      <w:r w:rsidRPr="00DD45AF">
        <w:rPr>
          <w:rFonts w:asciiTheme="minorHAnsi" w:eastAsia="Arial" w:hAnsiTheme="minorHAnsi" w:cstheme="minorHAnsi"/>
          <w:bCs/>
          <w:sz w:val="22"/>
          <w:szCs w:val="22"/>
        </w:rPr>
        <w:t>We are thrilled with the outcome and confident that we now possess the fast, agile, and adaptable platform needed to achieve our ambitious growth targets</w:t>
      </w:r>
      <w:r w:rsidRPr="000222A2">
        <w:rPr>
          <w:rFonts w:asciiTheme="minorHAnsi" w:eastAsia="Arial" w:hAnsiTheme="minorHAnsi" w:cstheme="minorHAnsi"/>
          <w:bCs/>
          <w:sz w:val="22"/>
          <w:szCs w:val="22"/>
        </w:rPr>
        <w:t xml:space="preserve">”. </w:t>
      </w:r>
    </w:p>
    <w:p w14:paraId="7EB919E2" w14:textId="77777777" w:rsidR="00107085" w:rsidRPr="000222A2" w:rsidRDefault="00107085" w:rsidP="00107085">
      <w:pPr>
        <w:pStyle w:val="TableContents"/>
        <w:snapToGrid w:val="0"/>
        <w:rPr>
          <w:rFonts w:asciiTheme="minorHAnsi" w:eastAsia="Arial" w:hAnsiTheme="minorHAnsi" w:cstheme="minorHAnsi"/>
          <w:bCs/>
          <w:sz w:val="22"/>
          <w:szCs w:val="22"/>
        </w:rPr>
      </w:pPr>
    </w:p>
    <w:p w14:paraId="1E22FBD9" w14:textId="77777777" w:rsidR="00107085" w:rsidRPr="00DD45AF" w:rsidRDefault="00107085" w:rsidP="00107085">
      <w:pPr>
        <w:pStyle w:val="TableContents"/>
        <w:snapToGrid w:val="0"/>
        <w:rPr>
          <w:rFonts w:asciiTheme="minorHAnsi" w:eastAsia="Arial" w:hAnsiTheme="minorHAnsi" w:cstheme="minorHAnsi"/>
          <w:bCs/>
          <w:sz w:val="22"/>
          <w:szCs w:val="22"/>
        </w:rPr>
      </w:pPr>
      <w:r w:rsidRPr="000222A2">
        <w:rPr>
          <w:rFonts w:asciiTheme="minorHAnsi" w:eastAsia="Arial" w:hAnsiTheme="minorHAnsi" w:cstheme="minorHAnsi"/>
          <w:bCs/>
          <w:sz w:val="22"/>
          <w:szCs w:val="22"/>
        </w:rPr>
        <w:t xml:space="preserve">Mike Berry – Head of E-Commerce, Graham &amp; Brown </w:t>
      </w:r>
    </w:p>
    <w:p w14:paraId="56C77888" w14:textId="4B0E0B90" w:rsidR="00107085" w:rsidRPr="007059D0" w:rsidRDefault="00107085" w:rsidP="00107085">
      <w:pPr>
        <w:pStyle w:val="TableContents"/>
        <w:snapToGrid w:val="0"/>
        <w:rPr>
          <w:rFonts w:asciiTheme="minorHAnsi" w:eastAsia="Arial" w:hAnsiTheme="minorHAnsi" w:cstheme="minorHAnsi"/>
          <w:bCs/>
          <w:sz w:val="22"/>
          <w:szCs w:val="22"/>
        </w:rPr>
      </w:pPr>
      <w:r w:rsidRPr="00DD45AF">
        <w:rPr>
          <w:rFonts w:asciiTheme="minorHAnsi" w:eastAsia="Arial" w:hAnsiTheme="minorHAnsi" w:cstheme="minorHAnsi"/>
          <w:bCs/>
          <w:sz w:val="22"/>
          <w:szCs w:val="22"/>
        </w:rPr>
        <w:t> </w:t>
      </w:r>
    </w:p>
    <w:p w14:paraId="75763285" w14:textId="61325DEF" w:rsidR="00107085" w:rsidRPr="000222A2" w:rsidRDefault="00403312" w:rsidP="00107085">
      <w:pPr>
        <w:pStyle w:val="TableContents"/>
        <w:snapToGrid w:val="0"/>
        <w:rPr>
          <w:rFonts w:asciiTheme="minorHAnsi" w:eastAsia="Arial" w:hAnsiTheme="minorHAnsi" w:cstheme="minorHAnsi"/>
          <w:b/>
          <w:sz w:val="22"/>
          <w:szCs w:val="22"/>
        </w:rPr>
      </w:pPr>
      <w:r>
        <w:rPr>
          <w:rFonts w:asciiTheme="minorHAnsi" w:eastAsia="Arial" w:hAnsiTheme="minorHAnsi" w:cstheme="minorHAnsi"/>
          <w:b/>
          <w:sz w:val="22"/>
          <w:szCs w:val="22"/>
        </w:rPr>
        <w:t>Testimonial</w:t>
      </w:r>
      <w:r w:rsidR="00107085" w:rsidRPr="000222A2">
        <w:rPr>
          <w:rFonts w:asciiTheme="minorHAnsi" w:eastAsia="Arial" w:hAnsiTheme="minorHAnsi" w:cstheme="minorHAnsi"/>
          <w:b/>
          <w:sz w:val="22"/>
          <w:szCs w:val="22"/>
        </w:rPr>
        <w:t xml:space="preserve"> from TFG – London for work on improving their sites:</w:t>
      </w:r>
    </w:p>
    <w:p w14:paraId="527D0D21" w14:textId="77777777" w:rsidR="00107085" w:rsidRPr="000222A2" w:rsidRDefault="00107085" w:rsidP="00107085">
      <w:pPr>
        <w:pStyle w:val="TableContents"/>
        <w:snapToGrid w:val="0"/>
        <w:rPr>
          <w:rFonts w:asciiTheme="minorHAnsi" w:eastAsia="Arial" w:hAnsiTheme="minorHAnsi" w:cstheme="minorHAnsi"/>
          <w:bCs/>
          <w:sz w:val="22"/>
          <w:szCs w:val="22"/>
        </w:rPr>
      </w:pPr>
      <w:r w:rsidRPr="000222A2">
        <w:rPr>
          <w:rFonts w:asciiTheme="minorHAnsi" w:eastAsia="Arial" w:hAnsiTheme="minorHAnsi" w:cstheme="minorHAnsi"/>
          <w:bCs/>
          <w:sz w:val="22"/>
          <w:szCs w:val="22"/>
        </w:rPr>
        <w:t>"We had the team come to our office to meet our team and to really see how we worked. They fitted into our schedule and helped us to launch our website on time with all the features that we wanted. We couldn’t be happier with the work that The Commerce Team has done for us."</w:t>
      </w:r>
    </w:p>
    <w:p w14:paraId="226D8BB9" w14:textId="77777777" w:rsidR="00107085" w:rsidRPr="000222A2" w:rsidRDefault="00107085" w:rsidP="00107085">
      <w:pPr>
        <w:pStyle w:val="TableContents"/>
        <w:snapToGrid w:val="0"/>
        <w:rPr>
          <w:rFonts w:asciiTheme="minorHAnsi" w:eastAsia="Arial" w:hAnsiTheme="minorHAnsi" w:cstheme="minorHAnsi"/>
          <w:bCs/>
          <w:sz w:val="22"/>
          <w:szCs w:val="22"/>
        </w:rPr>
      </w:pPr>
    </w:p>
    <w:p w14:paraId="5F95FECA" w14:textId="77777777" w:rsidR="00107085" w:rsidRPr="000222A2" w:rsidRDefault="00107085" w:rsidP="00107085">
      <w:pPr>
        <w:pStyle w:val="TableContents"/>
        <w:snapToGrid w:val="0"/>
        <w:rPr>
          <w:rFonts w:asciiTheme="minorHAnsi" w:eastAsia="Arial" w:hAnsiTheme="minorHAnsi" w:cstheme="minorHAnsi"/>
          <w:bCs/>
          <w:sz w:val="22"/>
          <w:szCs w:val="22"/>
        </w:rPr>
      </w:pPr>
      <w:r w:rsidRPr="000222A2">
        <w:rPr>
          <w:rFonts w:asciiTheme="minorHAnsi" w:eastAsia="Arial" w:hAnsiTheme="minorHAnsi" w:cstheme="minorHAnsi"/>
          <w:bCs/>
          <w:sz w:val="22"/>
          <w:szCs w:val="22"/>
        </w:rPr>
        <w:t>Chris Tinsley, Group Head of Web Operations – TFG London</w:t>
      </w:r>
    </w:p>
    <w:p w14:paraId="65202432" w14:textId="77777777" w:rsidR="00E701CE" w:rsidRDefault="00E701CE">
      <w:pPr>
        <w:rPr>
          <w:rFonts w:cstheme="minorHAnsi"/>
        </w:rPr>
      </w:pPr>
    </w:p>
    <w:p w14:paraId="2B5AE5D2" w14:textId="2EADD6D0" w:rsidR="00AF1A77" w:rsidRDefault="000111DC">
      <w:pPr>
        <w:rPr>
          <w:rFonts w:cstheme="minorHAnsi"/>
        </w:rPr>
      </w:pPr>
      <w:r w:rsidRPr="000111DC">
        <w:rPr>
          <w:rFonts w:cstheme="minorHAnsi"/>
        </w:rPr>
        <w:t xml:space="preserve">“We launched today… this would not have been possible without your support. I just wanted to thank you again for your outstanding </w:t>
      </w:r>
      <w:proofErr w:type="gramStart"/>
      <w:r w:rsidRPr="000111DC">
        <w:rPr>
          <w:rFonts w:cstheme="minorHAnsi"/>
        </w:rPr>
        <w:t>work”</w:t>
      </w:r>
      <w:proofErr w:type="gramEnd"/>
    </w:p>
    <w:p w14:paraId="26AA0240" w14:textId="4172C64D" w:rsidR="000111DC" w:rsidRDefault="000111DC">
      <w:pPr>
        <w:rPr>
          <w:rFonts w:cstheme="minorHAnsi"/>
        </w:rPr>
      </w:pPr>
      <w:r>
        <w:rPr>
          <w:rFonts w:cstheme="minorHAnsi"/>
        </w:rPr>
        <w:t xml:space="preserve">Sheikh </w:t>
      </w:r>
      <w:proofErr w:type="spellStart"/>
      <w:r w:rsidR="008B1A43">
        <w:rPr>
          <w:rFonts w:cstheme="minorHAnsi"/>
        </w:rPr>
        <w:t>Siddiquee</w:t>
      </w:r>
      <w:proofErr w:type="spellEnd"/>
      <w:r w:rsidR="008B1A43">
        <w:rPr>
          <w:rFonts w:cstheme="minorHAnsi"/>
        </w:rPr>
        <w:t xml:space="preserve">, E-commerce Manager – TFG London </w:t>
      </w:r>
    </w:p>
    <w:p w14:paraId="0DEEC45D" w14:textId="77777777" w:rsidR="00AF1A77" w:rsidRPr="000222A2" w:rsidRDefault="00AF1A77">
      <w:pPr>
        <w:rPr>
          <w:rFonts w:cstheme="minorHAnsi"/>
        </w:rPr>
      </w:pPr>
    </w:p>
    <w:p w14:paraId="4313A3EB" w14:textId="2B89E086" w:rsidR="00681745" w:rsidRPr="000222A2" w:rsidRDefault="00403312">
      <w:pPr>
        <w:rPr>
          <w:rFonts w:cstheme="minorHAnsi"/>
          <w:b/>
          <w:bCs/>
        </w:rPr>
      </w:pPr>
      <w:r>
        <w:rPr>
          <w:rFonts w:eastAsia="Arial" w:cstheme="minorHAnsi"/>
          <w:b/>
        </w:rPr>
        <w:t>Testimonial</w:t>
      </w:r>
      <w:r w:rsidRPr="000222A2">
        <w:rPr>
          <w:rFonts w:eastAsia="Arial" w:cstheme="minorHAnsi"/>
          <w:b/>
        </w:rPr>
        <w:t xml:space="preserve"> </w:t>
      </w:r>
      <w:r w:rsidR="000222A2" w:rsidRPr="000222A2">
        <w:rPr>
          <w:rFonts w:cstheme="minorHAnsi"/>
          <w:b/>
          <w:bCs/>
        </w:rPr>
        <w:t>from Ann Summers</w:t>
      </w:r>
    </w:p>
    <w:p w14:paraId="0EE4A556" w14:textId="738E521F" w:rsidR="009A30BB" w:rsidRPr="000222A2" w:rsidRDefault="000222A2">
      <w:pPr>
        <w:rPr>
          <w:rFonts w:cstheme="minorHAnsi"/>
        </w:rPr>
      </w:pPr>
      <w:r w:rsidRPr="000222A2">
        <w:rPr>
          <w:rFonts w:cstheme="minorHAnsi"/>
        </w:rPr>
        <w:t>“</w:t>
      </w:r>
      <w:r w:rsidR="001742E2" w:rsidRPr="000222A2">
        <w:rPr>
          <w:rFonts w:cstheme="minorHAnsi"/>
        </w:rPr>
        <w:t>As we continue our digital transformation journey, we know we are in capable hands with The Commerce Team Global. The team’s expertise and support when it comes to Salesforce Commerce Cloud is immeasurable. We look forward to our continued partnership to continue our growth digitally</w:t>
      </w:r>
      <w:r w:rsidRPr="000222A2">
        <w:rPr>
          <w:rFonts w:cstheme="minorHAnsi"/>
        </w:rPr>
        <w:t>.”</w:t>
      </w:r>
    </w:p>
    <w:p w14:paraId="66629F50" w14:textId="6B2996B3" w:rsidR="00681745" w:rsidRPr="000222A2" w:rsidRDefault="00E73649">
      <w:pPr>
        <w:rPr>
          <w:rFonts w:cstheme="minorHAnsi"/>
        </w:rPr>
      </w:pPr>
      <w:r w:rsidRPr="000222A2">
        <w:rPr>
          <w:rFonts w:cstheme="minorHAnsi"/>
        </w:rPr>
        <w:t xml:space="preserve">Parm Chohan, Digital Product Owner - </w:t>
      </w:r>
      <w:r w:rsidR="00681745" w:rsidRPr="000222A2">
        <w:rPr>
          <w:rFonts w:cstheme="minorHAnsi"/>
        </w:rPr>
        <w:t>Ann Summers</w:t>
      </w:r>
    </w:p>
    <w:p w14:paraId="1961C92E" w14:textId="77777777" w:rsidR="00681745" w:rsidRDefault="00681745"/>
    <w:p w14:paraId="71413CD9" w14:textId="6FADBCC9" w:rsidR="00681745" w:rsidRPr="00F93A6E" w:rsidRDefault="00403312">
      <w:pPr>
        <w:rPr>
          <w:b/>
          <w:bCs/>
        </w:rPr>
      </w:pPr>
      <w:r>
        <w:rPr>
          <w:rFonts w:eastAsia="Arial" w:cstheme="minorHAnsi"/>
          <w:b/>
        </w:rPr>
        <w:t>Testimonial</w:t>
      </w:r>
      <w:r w:rsidRPr="000222A2">
        <w:rPr>
          <w:rFonts w:eastAsia="Arial" w:cstheme="minorHAnsi"/>
          <w:b/>
        </w:rPr>
        <w:t xml:space="preserve"> </w:t>
      </w:r>
      <w:r w:rsidR="0013034F" w:rsidRPr="00F93A6E">
        <w:rPr>
          <w:b/>
          <w:bCs/>
        </w:rPr>
        <w:t>from Smythson</w:t>
      </w:r>
    </w:p>
    <w:p w14:paraId="3C6A34CB" w14:textId="7CBC2477" w:rsidR="0013034F" w:rsidRDefault="0013034F">
      <w:r w:rsidRPr="0013034F">
        <w:t>“The team of developers are incredibly reliable, they’re always available to speak with, and have a good understanding of our brand, business objectives and consumers which is hugely important in delivering overall success.”</w:t>
      </w:r>
    </w:p>
    <w:p w14:paraId="559501D0" w14:textId="1A7432E2" w:rsidR="007059D0" w:rsidRPr="008B1A43" w:rsidRDefault="00BD640B" w:rsidP="000756D3">
      <w:r w:rsidRPr="00BD640B">
        <w:t>Michael Maynard – Digital Product Owner, Smythson</w:t>
      </w:r>
    </w:p>
    <w:p w14:paraId="4FE55776" w14:textId="19A19E31" w:rsidR="00BD640B" w:rsidRPr="007059D0" w:rsidRDefault="000756D3">
      <w:pPr>
        <w:rPr>
          <w:b/>
          <w:bCs/>
        </w:rPr>
      </w:pPr>
      <w:r w:rsidRPr="000756D3">
        <w:rPr>
          <w:b/>
        </w:rPr>
        <w:lastRenderedPageBreak/>
        <w:t xml:space="preserve">Testimonial </w:t>
      </w:r>
      <w:r w:rsidRPr="000756D3">
        <w:rPr>
          <w:b/>
          <w:bCs/>
        </w:rPr>
        <w:t xml:space="preserve">from </w:t>
      </w:r>
      <w:r>
        <w:rPr>
          <w:b/>
          <w:bCs/>
        </w:rPr>
        <w:t>Bio</w:t>
      </w:r>
      <w:r w:rsidR="007059D0">
        <w:rPr>
          <w:b/>
          <w:bCs/>
        </w:rPr>
        <w:t xml:space="preserve"> Gaia</w:t>
      </w:r>
    </w:p>
    <w:p w14:paraId="130AAF72" w14:textId="782D1B33" w:rsidR="00403312" w:rsidRDefault="000756D3">
      <w:r w:rsidRPr="000756D3">
        <w:t>Working with The Commerce Team Global is very smooth and structured, the team are always in high spirits and are happy to jump on a call to discuss the work and provide updates. As well as this, the team show an interest in our brand and come with ideas to help us achieve our goals.</w:t>
      </w:r>
    </w:p>
    <w:p w14:paraId="73F21A75" w14:textId="0C2F5756" w:rsidR="00BD640B" w:rsidRDefault="00AF1A77">
      <w:r w:rsidRPr="00AF1A77">
        <w:t xml:space="preserve">Michael Clyne, E-commerce Manager at </w:t>
      </w:r>
      <w:proofErr w:type="spellStart"/>
      <w:r w:rsidRPr="00AF1A77">
        <w:t>BioGaia</w:t>
      </w:r>
      <w:proofErr w:type="spellEnd"/>
    </w:p>
    <w:p w14:paraId="353F09EB" w14:textId="77777777" w:rsidR="00CB0A27" w:rsidRDefault="00CB0A27"/>
    <w:p w14:paraId="795EAA3C" w14:textId="3DF9873C" w:rsidR="00CB0A27" w:rsidRPr="00CB0A27" w:rsidRDefault="00CB0A27">
      <w:pPr>
        <w:rPr>
          <w:b/>
          <w:bCs/>
        </w:rPr>
      </w:pPr>
      <w:r w:rsidRPr="00CB0A27">
        <w:rPr>
          <w:b/>
          <w:bCs/>
        </w:rPr>
        <w:t xml:space="preserve">Testimonial from Adyen </w:t>
      </w:r>
    </w:p>
    <w:p w14:paraId="5B52BE72" w14:textId="77777777" w:rsidR="00CB0A27" w:rsidRDefault="00CB0A27" w:rsidP="00CB0A27">
      <w:r>
        <w:t xml:space="preserve">“We chose The Commerce Team Global for their agile, collaborative approach, headless Salesforce architecture expertise and vast experience. This pilot project supports new industry standards, reflecting our joint commitment to fast go live and innovation for our customers in the commerce sector."  </w:t>
      </w:r>
    </w:p>
    <w:p w14:paraId="2BC717B7" w14:textId="106106A4" w:rsidR="00CB0A27" w:rsidRDefault="00CB0A27" w:rsidP="00CB0A27">
      <w:r>
        <w:t>Olga Kostina, Product Manager – Adyen</w:t>
      </w:r>
    </w:p>
    <w:sectPr w:rsidR="00CB0A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510F" w14:textId="77777777" w:rsidR="00626895" w:rsidRDefault="00626895" w:rsidP="00107085">
      <w:pPr>
        <w:spacing w:after="0" w:line="240" w:lineRule="auto"/>
      </w:pPr>
      <w:r>
        <w:separator/>
      </w:r>
    </w:p>
  </w:endnote>
  <w:endnote w:type="continuationSeparator" w:id="0">
    <w:p w14:paraId="39833302" w14:textId="77777777" w:rsidR="00626895" w:rsidRDefault="00626895" w:rsidP="0010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2132" w14:textId="77777777" w:rsidR="00626895" w:rsidRDefault="00626895" w:rsidP="00107085">
      <w:pPr>
        <w:spacing w:after="0" w:line="240" w:lineRule="auto"/>
      </w:pPr>
      <w:r>
        <w:separator/>
      </w:r>
    </w:p>
  </w:footnote>
  <w:footnote w:type="continuationSeparator" w:id="0">
    <w:p w14:paraId="74E7B3DC" w14:textId="77777777" w:rsidR="00626895" w:rsidRDefault="00626895" w:rsidP="00107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5E64" w14:textId="4D8D97BB" w:rsidR="00107085" w:rsidRDefault="00107085">
    <w:pPr>
      <w:pStyle w:val="Header"/>
    </w:pPr>
    <w:r>
      <w:rPr>
        <w:noProof/>
      </w:rPr>
      <w:drawing>
        <wp:inline distT="0" distB="0" distL="0" distR="0" wp14:anchorId="04D6EFDE" wp14:editId="1EAAAEC4">
          <wp:extent cx="1249897" cy="701526"/>
          <wp:effectExtent l="0" t="0" r="7620" b="3810"/>
          <wp:docPr id="169649621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9621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8343" cy="717492"/>
                  </a:xfrm>
                  <a:prstGeom prst="rect">
                    <a:avLst/>
                  </a:prstGeom>
                </pic:spPr>
              </pic:pic>
            </a:graphicData>
          </a:graphic>
        </wp:inline>
      </w:drawing>
    </w:r>
  </w:p>
  <w:p w14:paraId="3EC3378D" w14:textId="77777777" w:rsidR="00107085" w:rsidRDefault="0010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6CB"/>
    <w:multiLevelType w:val="multilevel"/>
    <w:tmpl w:val="0778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98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85"/>
    <w:rsid w:val="000111DC"/>
    <w:rsid w:val="000222A2"/>
    <w:rsid w:val="000756D3"/>
    <w:rsid w:val="00107085"/>
    <w:rsid w:val="0013034F"/>
    <w:rsid w:val="001742E2"/>
    <w:rsid w:val="00403312"/>
    <w:rsid w:val="00626895"/>
    <w:rsid w:val="00681745"/>
    <w:rsid w:val="006E6734"/>
    <w:rsid w:val="007059D0"/>
    <w:rsid w:val="008B1A43"/>
    <w:rsid w:val="009750FC"/>
    <w:rsid w:val="009A30BB"/>
    <w:rsid w:val="00AF1A77"/>
    <w:rsid w:val="00BD640B"/>
    <w:rsid w:val="00CB0A27"/>
    <w:rsid w:val="00E701CE"/>
    <w:rsid w:val="00E73649"/>
    <w:rsid w:val="00F93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34D5"/>
  <w15:chartTrackingRefBased/>
  <w15:docId w15:val="{763E5EF4-C79B-45CA-9C0F-A24976D1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085"/>
  </w:style>
  <w:style w:type="paragraph" w:styleId="Footer">
    <w:name w:val="footer"/>
    <w:basedOn w:val="Normal"/>
    <w:link w:val="FooterChar"/>
    <w:uiPriority w:val="99"/>
    <w:unhideWhenUsed/>
    <w:rsid w:val="00107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085"/>
  </w:style>
  <w:style w:type="paragraph" w:customStyle="1" w:styleId="TableContents">
    <w:name w:val="Table Contents"/>
    <w:basedOn w:val="Normal"/>
    <w:rsid w:val="00107085"/>
    <w:pPr>
      <w:widowControl w:val="0"/>
      <w:suppressLineNumbers/>
      <w:suppressAutoHyphens/>
      <w:spacing w:after="0" w:line="240" w:lineRule="auto"/>
    </w:pPr>
    <w:rPr>
      <w:rFonts w:ascii="Times New Roman" w:eastAsia="Arial Unicode MS" w:hAnsi="Times New Roman" w:cs="Times New Roman"/>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Rubina Rashid</dc:creator>
  <cp:keywords/>
  <dc:description/>
  <cp:lastModifiedBy>Rubina Rashid</cp:lastModifiedBy>
  <cp:revision>16</cp:revision>
  <dcterms:created xsi:type="dcterms:W3CDTF">2024-04-17T15:01:00Z</dcterms:created>
  <dcterms:modified xsi:type="dcterms:W3CDTF">2024-04-19T12:06:00Z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f909f3-317f-43cf-9e18-47f3a6d2dd3f_Enabled">
    <vt:lpwstr>true</vt:lpwstr>
  </property>
  <property fmtid="{D5CDD505-2E9C-101B-9397-08002B2CF9AE}" pid="3" name="MSIP_Label_a2f909f3-317f-43cf-9e18-47f3a6d2dd3f_SetDate">
    <vt:lpwstr>2024-04-17T15:03:17Z</vt:lpwstr>
  </property>
  <property fmtid="{D5CDD505-2E9C-101B-9397-08002B2CF9AE}" pid="4" name="MSIP_Label_a2f909f3-317f-43cf-9e18-47f3a6d2dd3f_Method">
    <vt:lpwstr>Standard</vt:lpwstr>
  </property>
  <property fmtid="{D5CDD505-2E9C-101B-9397-08002B2CF9AE}" pid="5" name="MSIP_Label_a2f909f3-317f-43cf-9e18-47f3a6d2dd3f_Name">
    <vt:lpwstr>Business</vt:lpwstr>
  </property>
  <property fmtid="{D5CDD505-2E9C-101B-9397-08002B2CF9AE}" pid="6" name="MSIP_Label_a2f909f3-317f-43cf-9e18-47f3a6d2dd3f_SiteId">
    <vt:lpwstr>c6120a6b-6044-4c6c-871c-5d813d0e476b</vt:lpwstr>
  </property>
  <property fmtid="{D5CDD505-2E9C-101B-9397-08002B2CF9AE}" pid="7" name="MSIP_Label_a2f909f3-317f-43cf-9e18-47f3a6d2dd3f_ActionId">
    <vt:lpwstr>9ebb8993-bcad-46bd-a978-8145636da958</vt:lpwstr>
  </property>
  <property fmtid="{D5CDD505-2E9C-101B-9397-08002B2CF9AE}" pid="8" name="MSIP_Label_a2f909f3-317f-43cf-9e18-47f3a6d2dd3f_ContentBits">
    <vt:lpwstr>0</vt:lpwstr>
  </property>
</Properties>
</file>