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720B7" w14:textId="751D9032" w:rsidR="003C25C6" w:rsidRPr="00CC156F" w:rsidRDefault="003C25C6">
      <w:pPr>
        <w:rPr>
          <w:b/>
          <w:bCs/>
        </w:rPr>
      </w:pPr>
      <w:r w:rsidRPr="003C25C6">
        <w:rPr>
          <w:b/>
          <w:bCs/>
        </w:rPr>
        <w:t>Metrics for client projects – Awards 2024</w:t>
      </w:r>
    </w:p>
    <w:p w14:paraId="789E0988" w14:textId="2E0970BA" w:rsidR="003C25C6" w:rsidRPr="00CC156F" w:rsidRDefault="003C25C6">
      <w:pPr>
        <w:rPr>
          <w:b/>
          <w:bCs/>
        </w:rPr>
      </w:pPr>
      <w:r w:rsidRPr="00CC156F">
        <w:rPr>
          <w:b/>
          <w:bCs/>
        </w:rPr>
        <w:t>TFG London – Site Speed Performance Metrics</w:t>
      </w:r>
    </w:p>
    <w:p w14:paraId="387CE2A2" w14:textId="77777777" w:rsidR="00AA6232" w:rsidRDefault="00AA6232" w:rsidP="00AA6232">
      <w:r>
        <w:t>For Hobbs, all our metrics improved compared to June-23 to date</w:t>
      </w:r>
    </w:p>
    <w:p w14:paraId="2A0F257D" w14:textId="77777777" w:rsidR="00AA6232" w:rsidRDefault="00AA6232" w:rsidP="00AA6232">
      <w:r>
        <w:t>•</w:t>
      </w:r>
      <w:r>
        <w:tab/>
        <w:t>Time to first byte (TTFB) improved from 2.1 Secs to 1.4 Secs</w:t>
      </w:r>
    </w:p>
    <w:p w14:paraId="221DEE93" w14:textId="77777777" w:rsidR="00AA6232" w:rsidRDefault="00AA6232" w:rsidP="00AA6232">
      <w:r>
        <w:t>•</w:t>
      </w:r>
      <w:r>
        <w:tab/>
        <w:t>First contentful paint (FCP) improved from 2.6. Secs to 1.9 Secs</w:t>
      </w:r>
    </w:p>
    <w:p w14:paraId="71563FC9" w14:textId="77777777" w:rsidR="00AA6232" w:rsidRDefault="00AA6232" w:rsidP="00AA6232">
      <w:r>
        <w:t>•</w:t>
      </w:r>
      <w:r>
        <w:tab/>
        <w:t xml:space="preserve">Large contentful paint (LCP) improved from 3.0 Secs to 2.4 Secs     </w:t>
      </w:r>
    </w:p>
    <w:p w14:paraId="0A325ADB" w14:textId="77777777" w:rsidR="00AA6232" w:rsidRDefault="00AA6232" w:rsidP="00AA6232">
      <w:r>
        <w:t xml:space="preserve"> </w:t>
      </w:r>
    </w:p>
    <w:p w14:paraId="48D43037" w14:textId="77777777" w:rsidR="00AA6232" w:rsidRDefault="00AA6232" w:rsidP="00AA6232">
      <w:r>
        <w:t>For Phase-Eight, all our metrics improved compared to June-23 to date</w:t>
      </w:r>
    </w:p>
    <w:p w14:paraId="0F4A91B7" w14:textId="77777777" w:rsidR="00AA6232" w:rsidRDefault="00AA6232" w:rsidP="00AA6232">
      <w:r>
        <w:t>•</w:t>
      </w:r>
      <w:r>
        <w:tab/>
        <w:t>TTFB improved from 1.4 Secs to 1.0 Secs</w:t>
      </w:r>
    </w:p>
    <w:p w14:paraId="3AC4C3E4" w14:textId="77777777" w:rsidR="00AA6232" w:rsidRDefault="00AA6232" w:rsidP="00AA6232">
      <w:r>
        <w:t>•</w:t>
      </w:r>
      <w:r>
        <w:tab/>
        <w:t>FCP improved from 1.8. Secs to 1.5 Secs</w:t>
      </w:r>
    </w:p>
    <w:p w14:paraId="5A2D4D77" w14:textId="46CEBB27" w:rsidR="00AA6232" w:rsidRDefault="00AA6232" w:rsidP="00AA6232">
      <w:r>
        <w:t>•</w:t>
      </w:r>
      <w:r>
        <w:tab/>
        <w:t>LCP improved from 2.2 Secs to 2.0 Secs</w:t>
      </w:r>
    </w:p>
    <w:p w14:paraId="1701BBDA" w14:textId="77777777" w:rsidR="00AA6232" w:rsidRDefault="00AA6232" w:rsidP="00AA6232"/>
    <w:p w14:paraId="38906A12" w14:textId="77777777" w:rsidR="00AA6232" w:rsidRDefault="00AA6232" w:rsidP="00AA6232">
      <w:r>
        <w:t>Whistles all our metrics improved compared to June-23 to date</w:t>
      </w:r>
    </w:p>
    <w:p w14:paraId="17420025" w14:textId="77777777" w:rsidR="00AA6232" w:rsidRDefault="00AA6232" w:rsidP="00AA6232">
      <w:r>
        <w:t>•</w:t>
      </w:r>
      <w:r>
        <w:tab/>
        <w:t>TTFB improved from 0.9 Secs to 0.8 Secs</w:t>
      </w:r>
    </w:p>
    <w:p w14:paraId="5A0C497B" w14:textId="77777777" w:rsidR="00AA6232" w:rsidRDefault="00AA6232" w:rsidP="00AA6232">
      <w:r>
        <w:t>•</w:t>
      </w:r>
      <w:r>
        <w:tab/>
        <w:t>FCP improved from 1.4 Secs to 1.3 Secs</w:t>
      </w:r>
    </w:p>
    <w:p w14:paraId="2CE7A753" w14:textId="246BDCCF" w:rsidR="003C25C6" w:rsidRDefault="00AA6232" w:rsidP="00AA6232">
      <w:r>
        <w:t>•</w:t>
      </w:r>
      <w:r>
        <w:tab/>
        <w:t>LCP improved from 1.8 Secs to 1.7 Secs</w:t>
      </w:r>
    </w:p>
    <w:p w14:paraId="131B2055" w14:textId="77777777" w:rsidR="003C25C6" w:rsidRDefault="003C25C6"/>
    <w:p w14:paraId="439E4F67" w14:textId="5CAFCEF9" w:rsidR="003C25C6" w:rsidRDefault="00CC156F">
      <w:r>
        <w:t>-----------------------------------------------------------------------------------------------------------------------------</w:t>
      </w:r>
    </w:p>
    <w:p w14:paraId="20548B33" w14:textId="0AF4966D" w:rsidR="003C25C6" w:rsidRPr="00CC156F" w:rsidRDefault="003C25C6">
      <w:pPr>
        <w:rPr>
          <w:b/>
          <w:bCs/>
        </w:rPr>
      </w:pPr>
      <w:r w:rsidRPr="00CC156F">
        <w:rPr>
          <w:b/>
          <w:bCs/>
        </w:rPr>
        <w:t>Graham &amp; Brown – Conversion and AOV increase</w:t>
      </w:r>
      <w:r w:rsidR="002F117B">
        <w:rPr>
          <w:b/>
          <w:bCs/>
        </w:rPr>
        <w:t xml:space="preserve"> from 2022</w:t>
      </w:r>
      <w:r w:rsidR="00D03916">
        <w:rPr>
          <w:b/>
          <w:bCs/>
        </w:rPr>
        <w:t>/23</w:t>
      </w:r>
      <w:r w:rsidR="002F117B">
        <w:rPr>
          <w:b/>
          <w:bCs/>
        </w:rPr>
        <w:t xml:space="preserve"> to 202</w:t>
      </w:r>
      <w:r w:rsidR="00D03916">
        <w:rPr>
          <w:b/>
          <w:bCs/>
        </w:rPr>
        <w:t>3/24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566EB8" w:rsidRPr="00AC2B29" w14:paraId="34612AFE" w14:textId="77777777" w:rsidTr="005E4BC9">
        <w:tc>
          <w:tcPr>
            <w:tcW w:w="2254" w:type="dxa"/>
            <w:shd w:val="clear" w:color="auto" w:fill="BDD6EE" w:themeFill="accent5" w:themeFillTint="66"/>
          </w:tcPr>
          <w:p w14:paraId="188F7449" w14:textId="77777777" w:rsidR="00566EB8" w:rsidRPr="00AC2B29" w:rsidRDefault="00566EB8" w:rsidP="00AC2B29">
            <w:pPr>
              <w:spacing w:after="160" w:line="259" w:lineRule="auto"/>
              <w:rPr>
                <w:lang w:val="en-IN"/>
              </w:rPr>
            </w:pPr>
            <w:r w:rsidRPr="00AC2B29">
              <w:rPr>
                <w:lang w:val="en-IN"/>
              </w:rPr>
              <w:t>Metric</w:t>
            </w:r>
          </w:p>
        </w:tc>
        <w:tc>
          <w:tcPr>
            <w:tcW w:w="2254" w:type="dxa"/>
            <w:shd w:val="clear" w:color="auto" w:fill="BDD6EE" w:themeFill="accent5" w:themeFillTint="66"/>
          </w:tcPr>
          <w:p w14:paraId="331BC97B" w14:textId="77777777" w:rsidR="00566EB8" w:rsidRPr="00AC2B29" w:rsidRDefault="00566EB8" w:rsidP="00AC2B29">
            <w:pPr>
              <w:spacing w:after="160" w:line="259" w:lineRule="auto"/>
              <w:rPr>
                <w:lang w:val="en-IN"/>
              </w:rPr>
            </w:pPr>
            <w:r w:rsidRPr="00AC2B29">
              <w:rPr>
                <w:lang w:val="en-IN"/>
              </w:rPr>
              <w:t>Apr 2022-2023</w:t>
            </w:r>
          </w:p>
        </w:tc>
        <w:tc>
          <w:tcPr>
            <w:tcW w:w="2254" w:type="dxa"/>
            <w:shd w:val="clear" w:color="auto" w:fill="BDD6EE" w:themeFill="accent5" w:themeFillTint="66"/>
          </w:tcPr>
          <w:p w14:paraId="4C0D46C7" w14:textId="77777777" w:rsidR="00566EB8" w:rsidRPr="00AC2B29" w:rsidRDefault="00566EB8" w:rsidP="00AC2B29">
            <w:pPr>
              <w:spacing w:after="160" w:line="259" w:lineRule="auto"/>
              <w:rPr>
                <w:lang w:val="en-IN"/>
              </w:rPr>
            </w:pPr>
            <w:r w:rsidRPr="00AC2B29">
              <w:rPr>
                <w:lang w:val="en-IN"/>
              </w:rPr>
              <w:t>Apr 2023-2024</w:t>
            </w:r>
          </w:p>
        </w:tc>
      </w:tr>
      <w:tr w:rsidR="00566EB8" w:rsidRPr="00AC2B29" w14:paraId="65273B22" w14:textId="77777777" w:rsidTr="005E4BC9">
        <w:tc>
          <w:tcPr>
            <w:tcW w:w="2254" w:type="dxa"/>
          </w:tcPr>
          <w:p w14:paraId="0B32B8A7" w14:textId="77777777" w:rsidR="00566EB8" w:rsidRPr="00AC2B29" w:rsidRDefault="00566EB8" w:rsidP="00AC2B29">
            <w:pPr>
              <w:spacing w:after="160" w:line="259" w:lineRule="auto"/>
              <w:rPr>
                <w:lang w:val="en-IN"/>
              </w:rPr>
            </w:pPr>
            <w:r w:rsidRPr="00AC2B29">
              <w:rPr>
                <w:lang w:val="en-IN"/>
              </w:rPr>
              <w:t>Conversion Rate</w:t>
            </w:r>
          </w:p>
        </w:tc>
        <w:tc>
          <w:tcPr>
            <w:tcW w:w="2254" w:type="dxa"/>
          </w:tcPr>
          <w:p w14:paraId="1888AA89" w14:textId="77777777" w:rsidR="00566EB8" w:rsidRPr="00AC2B29" w:rsidRDefault="00566EB8" w:rsidP="00AC2B29">
            <w:pPr>
              <w:spacing w:after="160" w:line="259" w:lineRule="auto"/>
              <w:rPr>
                <w:lang w:val="en-IN"/>
              </w:rPr>
            </w:pPr>
            <w:r w:rsidRPr="00AC2B29">
              <w:rPr>
                <w:lang w:val="en-IN"/>
              </w:rPr>
              <w:t>1.33%</w:t>
            </w:r>
          </w:p>
        </w:tc>
        <w:tc>
          <w:tcPr>
            <w:tcW w:w="2254" w:type="dxa"/>
          </w:tcPr>
          <w:p w14:paraId="4E0306C3" w14:textId="77777777" w:rsidR="00566EB8" w:rsidRPr="00AC2B29" w:rsidRDefault="00566EB8" w:rsidP="00AC2B29">
            <w:pPr>
              <w:spacing w:after="160" w:line="259" w:lineRule="auto"/>
              <w:rPr>
                <w:lang w:val="en-IN"/>
              </w:rPr>
            </w:pPr>
            <w:r w:rsidRPr="00AC2B29">
              <w:rPr>
                <w:lang w:val="en-IN"/>
              </w:rPr>
              <w:t>1.42%</w:t>
            </w:r>
          </w:p>
        </w:tc>
      </w:tr>
      <w:tr w:rsidR="00566EB8" w:rsidRPr="00AC2B29" w14:paraId="0CE74718" w14:textId="77777777" w:rsidTr="005E4BC9">
        <w:tc>
          <w:tcPr>
            <w:tcW w:w="2254" w:type="dxa"/>
          </w:tcPr>
          <w:p w14:paraId="2D146E74" w14:textId="77777777" w:rsidR="00566EB8" w:rsidRPr="00AC2B29" w:rsidRDefault="00566EB8" w:rsidP="00AC2B29">
            <w:pPr>
              <w:spacing w:after="160" w:line="259" w:lineRule="auto"/>
              <w:rPr>
                <w:lang w:val="en-IN"/>
              </w:rPr>
            </w:pPr>
            <w:r w:rsidRPr="00AC2B29">
              <w:rPr>
                <w:lang w:val="en-IN"/>
              </w:rPr>
              <w:t>AOV</w:t>
            </w:r>
          </w:p>
        </w:tc>
        <w:tc>
          <w:tcPr>
            <w:tcW w:w="2254" w:type="dxa"/>
          </w:tcPr>
          <w:p w14:paraId="7DD43FFE" w14:textId="77777777" w:rsidR="00566EB8" w:rsidRPr="00AC2B29" w:rsidRDefault="00566EB8" w:rsidP="00AC2B29">
            <w:pPr>
              <w:spacing w:after="160" w:line="259" w:lineRule="auto"/>
              <w:rPr>
                <w:lang w:val="en-IN"/>
              </w:rPr>
            </w:pPr>
            <w:r w:rsidRPr="00AC2B29">
              <w:rPr>
                <w:lang w:val="en-IN"/>
              </w:rPr>
              <w:t>£89.63</w:t>
            </w:r>
          </w:p>
        </w:tc>
        <w:tc>
          <w:tcPr>
            <w:tcW w:w="2254" w:type="dxa"/>
          </w:tcPr>
          <w:p w14:paraId="52A7DD72" w14:textId="77777777" w:rsidR="00566EB8" w:rsidRPr="00AC2B29" w:rsidRDefault="00566EB8" w:rsidP="00AC2B29">
            <w:pPr>
              <w:spacing w:after="160" w:line="259" w:lineRule="auto"/>
              <w:rPr>
                <w:lang w:val="en-IN"/>
              </w:rPr>
            </w:pPr>
            <w:r w:rsidRPr="00AC2B29">
              <w:rPr>
                <w:lang w:val="en-IN"/>
              </w:rPr>
              <w:t>£97.3</w:t>
            </w:r>
          </w:p>
        </w:tc>
      </w:tr>
    </w:tbl>
    <w:p w14:paraId="0C8E46E1" w14:textId="77777777" w:rsidR="003C25C6" w:rsidRDefault="003C25C6"/>
    <w:p w14:paraId="00D1C6A7" w14:textId="77777777" w:rsidR="003C25C6" w:rsidRDefault="003C25C6"/>
    <w:sectPr w:rsidR="003C25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5C6"/>
    <w:rsid w:val="002F117B"/>
    <w:rsid w:val="003C25C6"/>
    <w:rsid w:val="00566EB8"/>
    <w:rsid w:val="009750FC"/>
    <w:rsid w:val="00AA6232"/>
    <w:rsid w:val="00AC2B29"/>
    <w:rsid w:val="00CC156F"/>
    <w:rsid w:val="00CD4FDF"/>
    <w:rsid w:val="00D03916"/>
    <w:rsid w:val="00E7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11838"/>
  <w15:chartTrackingRefBased/>
  <w15:docId w15:val="{9394E09E-1ABC-4F38-A002-BFB28FD7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2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852</Characters>
  <Application>Microsoft Office Word</Application>
  <DocSecurity>0</DocSecurity>
  <Lines>27</Lines>
  <Paragraphs>15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Rubina Rashid</dc:creator>
  <cp:keywords/>
  <dc:description/>
  <cp:lastModifiedBy>Rubina Rashid</cp:lastModifiedBy>
  <cp:revision>7</cp:revision>
  <dcterms:created xsi:type="dcterms:W3CDTF">2024-04-17T15:51:00Z</dcterms:created>
  <dcterms:modified xsi:type="dcterms:W3CDTF">2024-06-14T15:20:00Z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2f909f3-317f-43cf-9e18-47f3a6d2dd3f_Enabled">
    <vt:lpwstr>true</vt:lpwstr>
  </property>
  <property fmtid="{D5CDD505-2E9C-101B-9397-08002B2CF9AE}" pid="3" name="MSIP_Label_a2f909f3-317f-43cf-9e18-47f3a6d2dd3f_SetDate">
    <vt:lpwstr>2024-04-17T15:53:06Z</vt:lpwstr>
  </property>
  <property fmtid="{D5CDD505-2E9C-101B-9397-08002B2CF9AE}" pid="4" name="MSIP_Label_a2f909f3-317f-43cf-9e18-47f3a6d2dd3f_Method">
    <vt:lpwstr>Standard</vt:lpwstr>
  </property>
  <property fmtid="{D5CDD505-2E9C-101B-9397-08002B2CF9AE}" pid="5" name="MSIP_Label_a2f909f3-317f-43cf-9e18-47f3a6d2dd3f_Name">
    <vt:lpwstr>Business</vt:lpwstr>
  </property>
  <property fmtid="{D5CDD505-2E9C-101B-9397-08002B2CF9AE}" pid="6" name="MSIP_Label_a2f909f3-317f-43cf-9e18-47f3a6d2dd3f_SiteId">
    <vt:lpwstr>c6120a6b-6044-4c6c-871c-5d813d0e476b</vt:lpwstr>
  </property>
  <property fmtid="{D5CDD505-2E9C-101B-9397-08002B2CF9AE}" pid="7" name="MSIP_Label_a2f909f3-317f-43cf-9e18-47f3a6d2dd3f_ActionId">
    <vt:lpwstr>289f338f-9005-413e-824f-2123398b6ca9</vt:lpwstr>
  </property>
  <property fmtid="{D5CDD505-2E9C-101B-9397-08002B2CF9AE}" pid="8" name="MSIP_Label_a2f909f3-317f-43cf-9e18-47f3a6d2dd3f_ContentBits">
    <vt:lpwstr>0</vt:lpwstr>
  </property>
</Properties>
</file>