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rFonts w:ascii="Arial" w:cs="Arial" w:eastAsia="Arial" w:hAnsi="Arial"/>
        </w:rPr>
      </w:pPr>
      <w:r w:rsidDel="00000000" w:rsidR="00000000" w:rsidRPr="00000000">
        <w:rPr>
          <w:rFonts w:ascii="Arial" w:cs="Arial" w:eastAsia="Arial" w:hAnsi="Arial"/>
        </w:rPr>
        <w:drawing>
          <wp:inline distB="0" distT="0" distL="0" distR="0">
            <wp:extent cx="3051810" cy="2018071"/>
            <wp:effectExtent b="0" l="0" r="0" t="0"/>
            <wp:docPr id="8"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3051810" cy="20180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color w:val="000000"/>
          <w:sz w:val="22"/>
          <w:szCs w:val="22"/>
          <w:u w:val="single"/>
        </w:rPr>
      </w:pPr>
      <w:r w:rsidDel="00000000" w:rsidR="00000000" w:rsidRPr="00000000">
        <w:rPr>
          <w:rFonts w:ascii="Arial" w:cs="Arial" w:eastAsia="Arial" w:hAnsi="Arial"/>
          <w:b w:val="1"/>
          <w:color w:val="000000"/>
          <w:sz w:val="22"/>
          <w:szCs w:val="22"/>
          <w:u w:val="single"/>
          <w:rtl w:val="0"/>
        </w:rPr>
        <w:t xml:space="preserve">European Agency Awards 2024 Entry Form</w:t>
      </w:r>
    </w:p>
    <w:p w:rsidR="00000000" w:rsidDel="00000000" w:rsidP="00000000" w:rsidRDefault="00000000" w:rsidRPr="00000000" w14:paraId="00000005">
      <w:pPr>
        <w:jc w:val="center"/>
        <w:rPr>
          <w:rFonts w:ascii="Arial" w:cs="Arial" w:eastAsia="Arial" w:hAnsi="Arial"/>
          <w:b w:val="1"/>
          <w:color w:val="000000"/>
          <w:sz w:val="22"/>
          <w:szCs w:val="22"/>
          <w:u w:val="single"/>
        </w:rPr>
      </w:pPr>
      <w:r w:rsidDel="00000000" w:rsidR="00000000" w:rsidRPr="00000000">
        <w:rPr>
          <w:rtl w:val="0"/>
        </w:rPr>
      </w:r>
    </w:p>
    <w:p w:rsidR="00000000" w:rsidDel="00000000" w:rsidP="00000000" w:rsidRDefault="00000000" w:rsidRPr="00000000" w14:paraId="00000006">
      <w:pPr>
        <w:rPr>
          <w:rFonts w:ascii="Arial" w:cs="Arial" w:eastAsia="Arial" w:hAnsi="Arial"/>
          <w:b w:val="1"/>
          <w:color w:val="5b35ba"/>
          <w:sz w:val="22"/>
          <w:szCs w:val="22"/>
        </w:rPr>
      </w:pPr>
      <w:r w:rsidDel="00000000" w:rsidR="00000000" w:rsidRPr="00000000">
        <w:rPr>
          <w:rFonts w:ascii="Arial" w:cs="Arial" w:eastAsia="Arial" w:hAnsi="Arial"/>
          <w:b w:val="1"/>
          <w:sz w:val="22"/>
          <w:szCs w:val="22"/>
          <w:rtl w:val="0"/>
        </w:rPr>
        <w:t xml:space="preserve">Please complete this entry form and upload it via the online entry portal </w:t>
      </w:r>
      <w:hyperlink r:id="rId7">
        <w:r w:rsidDel="00000000" w:rsidR="00000000" w:rsidRPr="00000000">
          <w:rPr>
            <w:rFonts w:ascii="Arial" w:cs="Arial" w:eastAsia="Arial" w:hAnsi="Arial"/>
            <w:b w:val="1"/>
            <w:color w:val="49017d"/>
            <w:sz w:val="22"/>
            <w:szCs w:val="22"/>
            <w:u w:val="single"/>
            <w:rtl w:val="0"/>
          </w:rPr>
          <w:t xml:space="preserve">here</w:t>
        </w:r>
      </w:hyperlink>
      <w:r w:rsidDel="00000000" w:rsidR="00000000" w:rsidRPr="00000000">
        <w:rPr>
          <w:rFonts w:ascii="Arial" w:cs="Arial" w:eastAsia="Arial" w:hAnsi="Arial"/>
          <w:b w:val="1"/>
          <w:color w:val="7030a0"/>
          <w:sz w:val="22"/>
          <w:szCs w:val="22"/>
          <w:rtl w:val="0"/>
        </w:rPr>
        <w:t xml:space="preserve"> </w:t>
      </w:r>
      <w:r w:rsidDel="00000000" w:rsidR="00000000" w:rsidRPr="00000000">
        <w:rPr>
          <w:rFonts w:ascii="Arial" w:cs="Arial" w:eastAsia="Arial" w:hAnsi="Arial"/>
          <w:b w:val="1"/>
          <w:sz w:val="22"/>
          <w:szCs w:val="22"/>
          <w:rtl w:val="0"/>
        </w:rPr>
        <w:t xml:space="preserve">along with any supporting files.</w:t>
      </w:r>
      <w:r w:rsidDel="00000000" w:rsidR="00000000" w:rsidRPr="00000000">
        <w:rPr>
          <w:rtl w:val="0"/>
        </w:rPr>
      </w:r>
    </w:p>
    <w:p w:rsidR="00000000" w:rsidDel="00000000" w:rsidP="00000000" w:rsidRDefault="00000000" w:rsidRPr="00000000" w14:paraId="00000007">
      <w:pPr>
        <w:jc w:val="center"/>
        <w:rPr>
          <w:rFonts w:ascii="Arial" w:cs="Arial" w:eastAsia="Arial" w:hAnsi="Arial"/>
          <w:b w:val="1"/>
          <w:color w:val="000000"/>
          <w:sz w:val="22"/>
          <w:szCs w:val="22"/>
          <w:u w:val="single"/>
        </w:rPr>
      </w:pPr>
      <w:r w:rsidDel="00000000" w:rsidR="00000000" w:rsidRPr="00000000">
        <w:rPr>
          <w:rtl w:val="0"/>
        </w:rPr>
      </w:r>
    </w:p>
    <w:p w:rsidR="00000000" w:rsidDel="00000000" w:rsidP="00000000" w:rsidRDefault="00000000" w:rsidRPr="00000000" w14:paraId="00000008">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Please note all documents must be under 2MB.</w:t>
      </w:r>
    </w:p>
    <w:p w:rsidR="00000000" w:rsidDel="00000000" w:rsidP="00000000" w:rsidRDefault="00000000" w:rsidRPr="00000000" w14:paraId="00000009">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can upload multiple entries via the online entry portal. You will need to fill out a separate entry form for each entry e.g., five entries = five individual entry forms</w:t>
      </w:r>
    </w:p>
    <w:p w:rsidR="00000000" w:rsidDel="00000000" w:rsidP="00000000" w:rsidRDefault="00000000" w:rsidRPr="00000000" w14:paraId="0000000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5b35ba"/>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are uploading the same entry into another category, you will need to edit your entry form appropriately to match the category criteria.</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5b35ba"/>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make sure the correct category is checked in section B. If the correct category is not checked, your entry may be classed as void and therefore not judged.</w:t>
      </w:r>
      <w:r w:rsidDel="00000000" w:rsidR="00000000" w:rsidRPr="00000000">
        <w:rPr>
          <w:rtl w:val="0"/>
        </w:rPr>
      </w:r>
    </w:p>
    <w:p w:rsidR="00000000" w:rsidDel="00000000" w:rsidP="00000000" w:rsidRDefault="00000000" w:rsidRPr="00000000" w14:paraId="0000000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Entry questions are dependent on your chosen category, so please take care when filling out each entry. Please delete any sections of the entry form not required for your category.</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your entry form does not match your online submission and category selection, your entry may be classed as a duplication error and may not be judged.</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All entries must not exceed 1000 words.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word count does not include the company information/summary in section A or the questions already within the form.</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entries should relate to work carried out between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March 2023 - July 2024</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follow the format and order of the criteria within this form. If you do not use the entry form below or miss information from your submission you may be penalized by the judges.</w:t>
      </w:r>
    </w:p>
    <w:p w:rsidR="00000000" w:rsidDel="00000000" w:rsidP="00000000" w:rsidRDefault="00000000" w:rsidRPr="00000000" w14:paraId="00000019">
      <w:pPr>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judges are bound by our terms and conditions and are required to acknowledge these prior to logging into their judging portals. Our judging T&amp;C’s can be found here: </w:t>
      </w:r>
      <w:hyperlink r:id="rId8">
        <w:r w:rsidDel="00000000" w:rsidR="00000000" w:rsidRPr="00000000">
          <w:rPr>
            <w:rFonts w:ascii="Arial" w:cs="Arial" w:eastAsia="Arial" w:hAnsi="Arial"/>
            <w:b w:val="0"/>
            <w:i w:val="0"/>
            <w:smallCaps w:val="0"/>
            <w:strike w:val="0"/>
            <w:color w:val="49017d"/>
            <w:sz w:val="22"/>
            <w:szCs w:val="22"/>
            <w:u w:val="single"/>
            <w:shd w:fill="auto" w:val="clear"/>
            <w:vertAlign w:val="baseline"/>
            <w:rtl w:val="0"/>
          </w:rPr>
          <w:t xml:space="preserve">https://europeanagencyawards.com/terms</w:t>
        </w:r>
      </w:hyperlink>
      <w:r w:rsidDel="00000000" w:rsidR="00000000" w:rsidRPr="00000000">
        <w:rPr>
          <w:rFonts w:ascii="Arial" w:cs="Arial" w:eastAsia="Arial" w:hAnsi="Arial"/>
          <w:b w:val="0"/>
          <w:i w:val="0"/>
          <w:smallCaps w:val="0"/>
          <w:strike w:val="0"/>
          <w:color w:val="49017d"/>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B">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more information on how to enter, entry fees and the deadline date, visit </w:t>
      </w:r>
      <w:hyperlink r:id="rId9">
        <w:r w:rsidDel="00000000" w:rsidR="00000000" w:rsidRPr="00000000">
          <w:rPr>
            <w:rFonts w:ascii="Arial" w:cs="Arial" w:eastAsia="Arial" w:hAnsi="Arial"/>
            <w:b w:val="0"/>
            <w:i w:val="0"/>
            <w:smallCaps w:val="0"/>
            <w:strike w:val="0"/>
            <w:color w:val="49017d"/>
            <w:sz w:val="22"/>
            <w:szCs w:val="22"/>
            <w:u w:val="single"/>
            <w:shd w:fill="auto" w:val="clear"/>
            <w:vertAlign w:val="baseline"/>
            <w:rtl w:val="0"/>
          </w:rPr>
          <w:t xml:space="preserve">https://europeanagencyawards.com/how-to-enter</w:t>
        </w:r>
      </w:hyperlink>
      <w:r w:rsidDel="00000000" w:rsidR="00000000" w:rsidRPr="00000000">
        <w:rPr>
          <w:rFonts w:ascii="Arial" w:cs="Arial" w:eastAsia="Arial" w:hAnsi="Arial"/>
          <w:b w:val="0"/>
          <w:i w:val="0"/>
          <w:smallCaps w:val="0"/>
          <w:strike w:val="0"/>
          <w:color w:val="49017d"/>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D">
      <w:pPr>
        <w:rPr>
          <w:rFonts w:ascii="Arial" w:cs="Arial" w:eastAsia="Arial" w:hAnsi="Arial"/>
          <w:color w:val="5b35ba"/>
          <w:sz w:val="22"/>
          <w:szCs w:val="22"/>
          <w:u w:val="singl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Payment for all entries must be made at the time of submission.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read the </w:t>
      </w:r>
      <w:hyperlink r:id="rId10">
        <w:r w:rsidDel="00000000" w:rsidR="00000000" w:rsidRPr="00000000">
          <w:rPr>
            <w:rFonts w:ascii="Arial" w:cs="Arial" w:eastAsia="Arial" w:hAnsi="Arial"/>
            <w:b w:val="0"/>
            <w:i w:val="0"/>
            <w:smallCaps w:val="0"/>
            <w:strike w:val="0"/>
            <w:color w:val="49017d"/>
            <w:sz w:val="22"/>
            <w:szCs w:val="22"/>
            <w:u w:val="single"/>
            <w:shd w:fill="auto" w:val="clear"/>
            <w:vertAlign w:val="baseline"/>
            <w:rtl w:val="0"/>
          </w:rPr>
          <w:t xml:space="preserve">Terms &amp; Conditions</w:t>
        </w:r>
      </w:hyperlink>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before submitting your entry.</w:t>
      </w:r>
    </w:p>
    <w:p w:rsidR="00000000" w:rsidDel="00000000" w:rsidP="00000000" w:rsidRDefault="00000000" w:rsidRPr="00000000" w14:paraId="00000021">
      <w:pPr>
        <w:rPr>
          <w:rFonts w:ascii="Arial" w:cs="Arial" w:eastAsia="Arial" w:hAnsi="Arial"/>
          <w:b w:val="1"/>
          <w:color w:val="5b35ba"/>
          <w:sz w:val="22"/>
          <w:szCs w:val="22"/>
        </w:rPr>
      </w:pPr>
      <w:r w:rsidDel="00000000" w:rsidR="00000000" w:rsidRPr="00000000">
        <w:rPr>
          <w:rtl w:val="0"/>
        </w:rPr>
      </w:r>
    </w:p>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rPr>
          <w:rFonts w:ascii="Arial" w:cs="Arial" w:eastAsia="Arial" w:hAnsi="Arial"/>
          <w:sz w:val="22"/>
          <w:szCs w:val="22"/>
        </w:rPr>
      </w:pPr>
      <w:r w:rsidDel="00000000" w:rsidR="00000000" w:rsidRPr="00000000">
        <w:rPr>
          <w:rtl w:val="0"/>
        </w:rPr>
      </w:r>
    </w:p>
    <w:tbl>
      <w:tblPr>
        <w:tblStyle w:val="Table1"/>
        <w:tblW w:w="9000.0" w:type="dxa"/>
        <w:jc w:val="left"/>
        <w:tblInd w:w="-1.0" w:type="dxa"/>
        <w:tblLayout w:type="fixed"/>
        <w:tblLook w:val="0000"/>
      </w:tblPr>
      <w:tblGrid>
        <w:gridCol w:w="3402"/>
        <w:gridCol w:w="5598"/>
        <w:tblGridChange w:id="0">
          <w:tblGrid>
            <w:gridCol w:w="3402"/>
            <w:gridCol w:w="5598"/>
          </w:tblGrid>
        </w:tblGridChange>
      </w:tblGrid>
      <w:tr>
        <w:trPr>
          <w:cantSplit w:val="0"/>
          <w:trHeight w:val="454" w:hRule="atLeast"/>
          <w:tblHeader w:val="0"/>
        </w:trPr>
        <w:tc>
          <w:tcPr>
            <w:gridSpan w:val="2"/>
            <w:tcBorders>
              <w:top w:color="000000" w:space="0" w:sz="4" w:val="single"/>
              <w:left w:color="000000" w:space="0" w:sz="4" w:val="single"/>
              <w:bottom w:color="000000" w:space="0" w:sz="4" w:val="single"/>
              <w:right w:color="000000" w:space="0" w:sz="4" w:val="single"/>
            </w:tcBorders>
            <w:shd w:fill="49017d" w:val="cle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be1636"/>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SECTION A – YOUR DETAILS</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tcBorders>
            <w:shd w:fill="f2f2f2" w:val="clear"/>
            <w:vAlign w:val="center"/>
          </w:tcPr>
          <w:p w:rsidR="00000000" w:rsidDel="00000000" w:rsidP="00000000" w:rsidRDefault="00000000" w:rsidRPr="00000000" w14:paraId="0000002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Organisation Name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KANT DIGITAL ApS</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2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Contact Name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Christian Fedderholdt</w:t>
            </w:r>
            <w:r w:rsidDel="00000000" w:rsidR="00000000" w:rsidRPr="00000000">
              <w:rPr>
                <w:rtl w:val="0"/>
              </w:rPr>
            </w:r>
          </w:p>
        </w:tc>
      </w:tr>
    </w:tbl>
    <w:p w:rsidR="00000000" w:rsidDel="00000000" w:rsidP="00000000" w:rsidRDefault="00000000" w:rsidRPr="00000000" w14:paraId="0000002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By submitting this form, you agree to the terms and conditions and declare that all facts and figures contained within are accurate and true, and that permission to enter has been given by all involved parties.</w:t>
      </w:r>
    </w:p>
    <w:p w:rsidR="00000000" w:rsidDel="00000000" w:rsidP="00000000" w:rsidRDefault="00000000" w:rsidRPr="00000000" w14:paraId="0000002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rPr>
          <w:rFonts w:ascii="Arial" w:cs="Arial" w:eastAsia="Arial" w:hAnsi="Arial"/>
          <w:sz w:val="22"/>
          <w:szCs w:val="22"/>
        </w:rPr>
        <w:sectPr>
          <w:headerReference r:id="rId11" w:type="default"/>
          <w:pgSz w:h="16840" w:w="11900"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2"/>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7"/>
        <w:tblGridChange w:id="0">
          <w:tblGrid>
            <w:gridCol w:w="9067"/>
          </w:tblGrid>
        </w:tblGridChange>
      </w:tblGrid>
      <w:tr>
        <w:trPr>
          <w:cantSplit w:val="0"/>
          <w:trHeight w:val="1361" w:hRule="atLeast"/>
          <w:tblHeader w:val="0"/>
        </w:trPr>
        <w:tc>
          <w:tcPr>
            <w:shd w:fill="49017d" w:val="clear"/>
            <w:vAlign w:val="center"/>
          </w:tcPr>
          <w:p w:rsidR="00000000" w:rsidDel="00000000" w:rsidP="00000000" w:rsidRDefault="00000000" w:rsidRPr="00000000" w14:paraId="00000030">
            <w:pPr>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SECTION B – SELECT YOUR CATEGORY</w:t>
            </w:r>
          </w:p>
          <w:p w:rsidR="00000000" w:rsidDel="00000000" w:rsidP="00000000" w:rsidRDefault="00000000" w:rsidRPr="00000000" w14:paraId="00000031">
            <w:pPr>
              <w:rPr>
                <w:rFonts w:ascii="Arial" w:cs="Arial" w:eastAsia="Arial" w:hAnsi="Arial"/>
                <w:sz w:val="22"/>
                <w:szCs w:val="22"/>
              </w:rPr>
            </w:pPr>
            <w:r w:rsidDel="00000000" w:rsidR="00000000" w:rsidRPr="00000000">
              <w:rPr>
                <w:rFonts w:ascii="Arial" w:cs="Arial" w:eastAsia="Arial" w:hAnsi="Arial"/>
                <w:color w:val="ffffff"/>
                <w:sz w:val="22"/>
                <w:szCs w:val="22"/>
                <w:rtl w:val="0"/>
              </w:rPr>
              <w:t xml:space="preserve">Please select your category carefully and insert an X in the second column. Entry questions are dependent on chosen category – please complete section C, D, E or F as indicated.</w:t>
            </w:r>
            <w:r w:rsidDel="00000000" w:rsidR="00000000" w:rsidRPr="00000000">
              <w:rPr>
                <w:rtl w:val="0"/>
              </w:rPr>
            </w:r>
          </w:p>
        </w:tc>
      </w:tr>
    </w:tbl>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3"/>
        <w:tblW w:w="9072.0" w:type="dxa"/>
        <w:jc w:val="left"/>
        <w:tblInd w:w="-1.0" w:type="dxa"/>
        <w:tblLayout w:type="fixed"/>
        <w:tblLook w:val="0000"/>
      </w:tblPr>
      <w:tblGrid>
        <w:gridCol w:w="5529"/>
        <w:gridCol w:w="567"/>
        <w:gridCol w:w="2976"/>
        <w:tblGridChange w:id="0">
          <w:tblGrid>
            <w:gridCol w:w="5529"/>
            <w:gridCol w:w="567"/>
            <w:gridCol w:w="2976"/>
          </w:tblGrid>
        </w:tblGridChange>
      </w:tblGrid>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Best Social Media Campaign</w:t>
            </w:r>
          </w:p>
        </w:tc>
        <w:tc>
          <w:tcPr>
            <w:tcBorders>
              <w:left w:color="000000" w:space="0" w:sz="4" w:val="single"/>
              <w:bottom w:color="000000" w:space="0" w:sz="4"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3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Best SEO Campaign</w:t>
            </w:r>
          </w:p>
        </w:tc>
        <w:tc>
          <w:tcPr>
            <w:tcBorders>
              <w:left w:color="000000" w:space="0" w:sz="4" w:val="single"/>
              <w:bottom w:color="000000" w:space="0" w:sz="4" w:val="single"/>
            </w:tcBorders>
            <w:vAlign w:val="center"/>
          </w:tcPr>
          <w:p w:rsidR="00000000" w:rsidDel="00000000" w:rsidP="00000000" w:rsidRDefault="00000000" w:rsidRPr="00000000" w14:paraId="00000037">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8">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Best PPC Campaign</w:t>
            </w:r>
          </w:p>
        </w:tc>
        <w:tc>
          <w:tcPr>
            <w:tcBorders>
              <w:left w:color="000000" w:space="0" w:sz="4" w:val="single"/>
              <w:bottom w:color="000000" w:space="0" w:sz="4" w:val="single"/>
            </w:tcBorders>
            <w:vAlign w:val="center"/>
          </w:tcPr>
          <w:p w:rsidR="00000000" w:rsidDel="00000000" w:rsidP="00000000" w:rsidRDefault="00000000" w:rsidRPr="00000000" w14:paraId="0000003A">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B">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Best PR Campaign</w:t>
            </w:r>
          </w:p>
        </w:tc>
        <w:tc>
          <w:tcPr>
            <w:tcBorders>
              <w:left w:color="000000" w:space="0" w:sz="4" w:val="single"/>
              <w:bottom w:color="000000" w:space="0" w:sz="4" w:val="single"/>
            </w:tcBorders>
            <w:vAlign w:val="center"/>
          </w:tcPr>
          <w:p w:rsidR="00000000" w:rsidDel="00000000" w:rsidP="00000000" w:rsidRDefault="00000000" w:rsidRPr="00000000" w14:paraId="0000003D">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3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 Best Not-for-Profit Campaign</w:t>
            </w:r>
          </w:p>
        </w:tc>
        <w:tc>
          <w:tcPr>
            <w:tcBorders>
              <w:left w:color="000000" w:space="0" w:sz="4" w:val="single"/>
              <w:bottom w:color="000000" w:space="0" w:sz="4" w:val="single"/>
            </w:tcBorders>
            <w:vAlign w:val="center"/>
          </w:tcPr>
          <w:p w:rsidR="00000000" w:rsidDel="00000000" w:rsidP="00000000" w:rsidRDefault="00000000" w:rsidRPr="00000000" w14:paraId="00000040">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1">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 Best Marketing Campaign</w:t>
            </w:r>
          </w:p>
        </w:tc>
        <w:tc>
          <w:tcPr>
            <w:tcBorders>
              <w:left w:color="000000" w:space="0" w:sz="4" w:val="single"/>
              <w:bottom w:color="000000" w:space="0" w:sz="4" w:val="single"/>
            </w:tcBorders>
            <w:vAlign w:val="center"/>
          </w:tcPr>
          <w:p w:rsidR="00000000" w:rsidDel="00000000" w:rsidP="00000000" w:rsidRDefault="00000000" w:rsidRPr="00000000" w14:paraId="00000043">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 Best Integrated Campaign</w:t>
            </w:r>
          </w:p>
        </w:tc>
        <w:tc>
          <w:tcPr>
            <w:tcBorders>
              <w:left w:color="000000" w:space="0" w:sz="4" w:val="single"/>
              <w:bottom w:color="000000" w:space="0" w:sz="4" w:val="single"/>
            </w:tcBorders>
            <w:vAlign w:val="center"/>
          </w:tcPr>
          <w:p w:rsidR="00000000" w:rsidDel="00000000" w:rsidP="00000000" w:rsidRDefault="00000000" w:rsidRPr="00000000" w14:paraId="00000046">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8. Best Event</w:t>
            </w:r>
          </w:p>
        </w:tc>
        <w:tc>
          <w:tcPr>
            <w:tcBorders>
              <w:left w:color="000000" w:space="0" w:sz="4" w:val="single"/>
              <w:bottom w:color="000000" w:space="0" w:sz="4" w:val="single"/>
            </w:tcBorders>
            <w:vAlign w:val="center"/>
          </w:tcPr>
          <w:p w:rsidR="00000000" w:rsidDel="00000000" w:rsidP="00000000" w:rsidRDefault="00000000" w:rsidRPr="00000000" w14:paraId="00000049">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A">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C </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 Best New Business Campaign</w:t>
            </w:r>
          </w:p>
        </w:tc>
        <w:tc>
          <w:tcPr>
            <w:tcBorders>
              <w:left w:color="000000" w:space="0" w:sz="4" w:val="single"/>
              <w:bottom w:color="000000" w:space="0" w:sz="4" w:val="single"/>
            </w:tcBorders>
            <w:vAlign w:val="center"/>
          </w:tcPr>
          <w:p w:rsidR="00000000" w:rsidDel="00000000" w:rsidP="00000000" w:rsidRDefault="00000000" w:rsidRPr="00000000" w14:paraId="0000004C">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D">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4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 Best Crisis Communications or Response Campaign</w:t>
            </w:r>
          </w:p>
        </w:tc>
        <w:tc>
          <w:tcPr>
            <w:tcBorders>
              <w:left w:color="000000" w:space="0" w:sz="4" w:val="single"/>
              <w:bottom w:color="000000" w:space="0" w:sz="4" w:val="single"/>
            </w:tcBorders>
            <w:vAlign w:val="center"/>
          </w:tcPr>
          <w:p w:rsidR="00000000" w:rsidDel="00000000" w:rsidP="00000000" w:rsidRDefault="00000000" w:rsidRPr="00000000" w14:paraId="0000004F">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11. Campaign Effectiveness Award</w:t>
            </w:r>
          </w:p>
        </w:tc>
        <w:tc>
          <w:tcPr>
            <w:tcBorders>
              <w:left w:color="000000" w:space="0" w:sz="4" w:val="single"/>
              <w:bottom w:color="000000" w:space="0" w:sz="4" w:val="single"/>
            </w:tcBorders>
            <w:vAlign w:val="center"/>
          </w:tcPr>
          <w:p w:rsidR="00000000" w:rsidDel="00000000" w:rsidP="00000000" w:rsidRDefault="00000000" w:rsidRPr="00000000" w14:paraId="00000052">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12. Best Pan European Campaign</w:t>
            </w:r>
          </w:p>
        </w:tc>
        <w:tc>
          <w:tcPr>
            <w:tcBorders>
              <w:left w:color="000000" w:space="0" w:sz="4" w:val="single"/>
              <w:bottom w:color="000000" w:space="0" w:sz="4" w:val="single"/>
            </w:tcBorders>
            <w:vAlign w:val="center"/>
          </w:tcPr>
          <w:p w:rsidR="00000000" w:rsidDel="00000000" w:rsidP="00000000" w:rsidRDefault="00000000" w:rsidRPr="00000000" w14:paraId="00000055">
            <w:pPr>
              <w:ind w:left="360" w:right="3630" w:firstLine="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6">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13. Best Use of AI in Client Campaign</w:t>
            </w:r>
          </w:p>
        </w:tc>
        <w:tc>
          <w:tcPr>
            <w:tcBorders>
              <w:left w:color="000000" w:space="0" w:sz="4" w:val="single"/>
              <w:bottom w:color="000000" w:space="0" w:sz="4" w:val="single"/>
            </w:tcBorders>
            <w:vAlign w:val="center"/>
          </w:tcPr>
          <w:p w:rsidR="00000000" w:rsidDel="00000000" w:rsidP="00000000" w:rsidRDefault="00000000" w:rsidRPr="00000000" w14:paraId="00000058">
            <w:pPr>
              <w:ind w:left="360" w:right="3630" w:firstLine="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9">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14. Best AI Agency Software Solution</w:t>
            </w:r>
          </w:p>
        </w:tc>
        <w:tc>
          <w:tcPr>
            <w:tcBorders>
              <w:left w:color="000000" w:space="0" w:sz="4" w:val="single"/>
              <w:bottom w:color="000000" w:space="0" w:sz="4" w:val="single"/>
            </w:tcBorders>
            <w:vAlign w:val="center"/>
          </w:tcPr>
          <w:p w:rsidR="00000000" w:rsidDel="00000000" w:rsidP="00000000" w:rsidRDefault="00000000" w:rsidRPr="00000000" w14:paraId="0000005B">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C">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C </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5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15. Best Agency Culture</w:t>
            </w:r>
          </w:p>
        </w:tc>
        <w:tc>
          <w:tcPr>
            <w:tcBorders>
              <w:left w:color="000000" w:space="0" w:sz="4" w:val="single"/>
              <w:bottom w:color="000000" w:space="0" w:sz="4" w:val="single"/>
            </w:tcBorders>
            <w:vAlign w:val="center"/>
          </w:tcPr>
          <w:p w:rsidR="00000000" w:rsidDel="00000000" w:rsidP="00000000" w:rsidRDefault="00000000" w:rsidRPr="00000000" w14:paraId="0000005E">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F">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16. Best Charitable/Corporate Social Response Initiative </w:t>
            </w:r>
          </w:p>
        </w:tc>
        <w:tc>
          <w:tcPr>
            <w:tcBorders>
              <w:left w:color="000000" w:space="0" w:sz="4" w:val="single"/>
              <w:bottom w:color="000000" w:space="0" w:sz="4" w:val="single"/>
            </w:tcBorders>
            <w:vAlign w:val="center"/>
          </w:tcPr>
          <w:p w:rsidR="00000000" w:rsidDel="00000000" w:rsidP="00000000" w:rsidRDefault="00000000" w:rsidRPr="00000000" w14:paraId="00000061">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17. Best Culture Transformation Initiative</w:t>
            </w:r>
          </w:p>
        </w:tc>
        <w:tc>
          <w:tcPr>
            <w:tcBorders>
              <w:left w:color="000000" w:space="0" w:sz="4" w:val="single"/>
              <w:bottom w:color="000000" w:space="0" w:sz="4" w:val="single"/>
            </w:tcBorders>
            <w:vAlign w:val="center"/>
          </w:tcPr>
          <w:p w:rsidR="00000000" w:rsidDel="00000000" w:rsidP="00000000" w:rsidRDefault="00000000" w:rsidRPr="00000000" w14:paraId="00000064">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18. Best Flexible Working Policy </w:t>
            </w:r>
          </w:p>
        </w:tc>
        <w:tc>
          <w:tcPr>
            <w:tcBorders>
              <w:left w:color="000000" w:space="0" w:sz="4" w:val="single"/>
              <w:bottom w:color="000000" w:space="0" w:sz="4" w:val="single"/>
            </w:tcBorders>
            <w:vAlign w:val="center"/>
          </w:tcPr>
          <w:p w:rsidR="00000000" w:rsidDel="00000000" w:rsidP="00000000" w:rsidRDefault="00000000" w:rsidRPr="00000000" w14:paraId="00000067">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19. Best Inclusion and Diversity Initiative</w:t>
            </w:r>
          </w:p>
        </w:tc>
        <w:tc>
          <w:tcPr>
            <w:tcBorders>
              <w:left w:color="000000" w:space="0" w:sz="4" w:val="single"/>
              <w:bottom w:color="000000" w:space="0" w:sz="4" w:val="single"/>
            </w:tcBorders>
            <w:vAlign w:val="center"/>
          </w:tcPr>
          <w:p w:rsidR="00000000" w:rsidDel="00000000" w:rsidP="00000000" w:rsidRDefault="00000000" w:rsidRPr="00000000" w14:paraId="0000006A">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D</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 Rising Agency Star Award</w:t>
            </w:r>
          </w:p>
        </w:tc>
        <w:tc>
          <w:tcPr>
            <w:tcBorders>
              <w:left w:color="000000" w:space="0" w:sz="4" w:val="single"/>
              <w:bottom w:color="000000" w:space="0" w:sz="4" w:val="single"/>
            </w:tcBorders>
            <w:vAlign w:val="center"/>
          </w:tcPr>
          <w:p w:rsidR="00000000" w:rsidDel="00000000" w:rsidP="00000000" w:rsidRDefault="00000000" w:rsidRPr="00000000" w14:paraId="0000006D">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E">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E</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6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21. Best New Agency</w:t>
            </w:r>
          </w:p>
        </w:tc>
        <w:tc>
          <w:tcPr>
            <w:tcBorders>
              <w:left w:color="000000" w:space="0" w:sz="4" w:val="single"/>
              <w:bottom w:color="000000" w:space="0" w:sz="4" w:val="single"/>
            </w:tcBorders>
            <w:vAlign w:val="center"/>
          </w:tcPr>
          <w:p w:rsidR="00000000" w:rsidDel="00000000" w:rsidP="00000000" w:rsidRDefault="00000000" w:rsidRPr="00000000" w14:paraId="00000070">
            <w:pPr>
              <w:ind w:right="3630"/>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1">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E</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72">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22. Digital Agency of the Year</w:t>
            </w:r>
          </w:p>
        </w:tc>
        <w:tc>
          <w:tcPr>
            <w:tcBorders>
              <w:left w:color="000000" w:space="0" w:sz="4" w:val="single"/>
              <w:bottom w:color="000000" w:space="0" w:sz="4" w:val="single"/>
            </w:tcBorders>
            <w:vAlign w:val="center"/>
          </w:tcPr>
          <w:p w:rsidR="00000000" w:rsidDel="00000000" w:rsidP="00000000" w:rsidRDefault="00000000" w:rsidRPr="00000000" w14:paraId="00000073">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4">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E</w:t>
            </w:r>
          </w:p>
        </w:tc>
      </w:tr>
      <w:tr>
        <w:trPr>
          <w:cantSplit w:val="0"/>
          <w:trHeight w:val="454" w:hRule="atLeast"/>
          <w:tblHeader w:val="0"/>
        </w:trPr>
        <w:tc>
          <w:tcPr>
            <w:tcBorders>
              <w:left w:color="000000" w:space="0" w:sz="4" w:val="single"/>
              <w:bottom w:color="000000" w:space="0" w:sz="4" w:val="single"/>
            </w:tcBorders>
            <w:shd w:fill="auto" w:val="clear"/>
            <w:tcMar>
              <w:left w:w="113.0" w:type="dxa"/>
            </w:tcMar>
            <w:vAlign w:val="center"/>
          </w:tcPr>
          <w:p w:rsidR="00000000" w:rsidDel="00000000" w:rsidP="00000000" w:rsidRDefault="00000000" w:rsidRPr="00000000" w14:paraId="0000007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23. Media Buying Agency of the Year</w:t>
            </w:r>
          </w:p>
        </w:tc>
        <w:tc>
          <w:tcPr>
            <w:tcBorders>
              <w:left w:color="000000" w:space="0" w:sz="4" w:val="single"/>
              <w:bottom w:color="000000" w:space="0" w:sz="4" w:val="single"/>
            </w:tcBorders>
            <w:vAlign w:val="center"/>
          </w:tcPr>
          <w:p w:rsidR="00000000" w:rsidDel="00000000" w:rsidP="00000000" w:rsidRDefault="00000000" w:rsidRPr="00000000" w14:paraId="00000076">
            <w:pPr>
              <w:ind w:right="3630"/>
              <w:rPr>
                <w:rFonts w:ascii="Arial" w:cs="Arial" w:eastAsia="Arial" w:hAnsi="Arial"/>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7">
            <w:pPr>
              <w:rPr>
                <w:rFonts w:ascii="Arial" w:cs="Arial" w:eastAsia="Arial" w:hAnsi="Arial"/>
                <w:sz w:val="22"/>
                <w:szCs w:val="22"/>
              </w:rPr>
            </w:pPr>
            <w:r w:rsidDel="00000000" w:rsidR="00000000" w:rsidRPr="00000000">
              <w:rPr>
                <w:rFonts w:ascii="Arial" w:cs="Arial" w:eastAsia="Arial" w:hAnsi="Arial"/>
                <w:sz w:val="22"/>
                <w:szCs w:val="22"/>
                <w:rtl w:val="0"/>
              </w:rPr>
              <w:t xml:space="preserve">Please complete section E</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7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24. B2B Agency of the Year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9">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7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25. B2C Agency of the Year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C">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D">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7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26. eCommerce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0">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27. SEO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3">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28. PPC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6">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29. Integrated Search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9">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30. Social Media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B">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C">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8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31. Marketing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E">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F">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32. Creative/Design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33. Advertising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5">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34. CRO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35. UX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B">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36. Independent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9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37. PR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1">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A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38. Innovative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4">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A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39. Integrated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A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40. Best Small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13.0" w:type="dxa"/>
            </w:tcMar>
            <w:vAlign w:val="center"/>
          </w:tcPr>
          <w:p w:rsidR="00000000" w:rsidDel="00000000" w:rsidP="00000000" w:rsidRDefault="00000000" w:rsidRPr="00000000" w14:paraId="000000A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41. Best Large Agency of the 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ind w:right="3630"/>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D">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Please complete section E</w:t>
            </w:r>
            <w:r w:rsidDel="00000000" w:rsidR="00000000" w:rsidRPr="00000000">
              <w:rPr>
                <w:rtl w:val="0"/>
              </w:rPr>
            </w:r>
          </w:p>
        </w:tc>
      </w:tr>
    </w:tbl>
    <w:bookmarkStart w:colFirst="0" w:colLast="0" w:name="gjdgxs" w:id="0"/>
    <w:bookmarkEnd w:id="0"/>
    <w:p w:rsidR="00000000" w:rsidDel="00000000" w:rsidP="00000000" w:rsidRDefault="00000000" w:rsidRPr="00000000" w14:paraId="000000AE">
      <w:pPr>
        <w:rPr>
          <w:rFonts w:ascii="Arial" w:cs="Arial" w:eastAsia="Arial" w:hAnsi="Arial"/>
          <w:sz w:val="22"/>
          <w:szCs w:val="22"/>
        </w:rPr>
        <w:sectPr>
          <w:type w:val="nextPage"/>
          <w:pgSz w:h="16840" w:w="1190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0AF">
      <w:pPr>
        <w:rPr>
          <w:rFonts w:ascii="Arial" w:cs="Arial" w:eastAsia="Arial" w:hAnsi="Arial"/>
          <w:sz w:val="22"/>
          <w:szCs w:val="22"/>
        </w:rPr>
      </w:pPr>
      <w:r w:rsidDel="00000000" w:rsidR="00000000" w:rsidRPr="00000000">
        <w:rPr>
          <w:rtl w:val="0"/>
        </w:rPr>
      </w:r>
    </w:p>
    <w:tbl>
      <w:tblPr>
        <w:tblStyle w:val="Table4"/>
        <w:tblpPr w:leftFromText="180" w:rightFromText="180" w:topFromText="0" w:bottomFromText="0" w:vertAnchor="page" w:horzAnchor="page" w:tblpX="1397" w:tblpY="1805"/>
        <w:tblW w:w="9299.0" w:type="dxa"/>
        <w:jc w:val="left"/>
        <w:tblLayout w:type="fixed"/>
        <w:tblLook w:val="0000"/>
      </w:tblPr>
      <w:tblGrid>
        <w:gridCol w:w="9299"/>
        <w:tblGridChange w:id="0">
          <w:tblGrid>
            <w:gridCol w:w="9299"/>
          </w:tblGrid>
        </w:tblGridChange>
      </w:tblGrid>
      <w:tr>
        <w:trPr>
          <w:cantSplit w:val="0"/>
          <w:trHeight w:val="1928" w:hRule="atLeast"/>
          <w:tblHeader w:val="0"/>
        </w:trPr>
        <w:tc>
          <w:tcPr>
            <w:tcBorders>
              <w:top w:color="000000" w:space="0" w:sz="4" w:val="single"/>
              <w:left w:color="000000" w:space="0" w:sz="4" w:val="single"/>
              <w:bottom w:color="000000" w:space="0" w:sz="4" w:val="single"/>
              <w:right w:color="000000" w:space="0" w:sz="4" w:val="single"/>
            </w:tcBorders>
            <w:shd w:fill="49017d" w:val="clear"/>
            <w:vAlign w:val="center"/>
          </w:tcPr>
          <w:p w:rsidR="00000000" w:rsidDel="00000000" w:rsidP="00000000" w:rsidRDefault="00000000" w:rsidRPr="00000000" w14:paraId="000000B0">
            <w:pPr>
              <w:rPr>
                <w:rFonts w:ascii="Arial" w:cs="Arial" w:eastAsia="Arial" w:hAnsi="Arial"/>
                <w:b w:val="1"/>
                <w:color w:val="ffffff"/>
                <w:sz w:val="22"/>
                <w:szCs w:val="22"/>
              </w:rPr>
            </w:pPr>
            <w:r w:rsidDel="00000000" w:rsidR="00000000" w:rsidRPr="00000000">
              <w:rPr>
                <w:rFonts w:ascii="Arial" w:cs="Arial" w:eastAsia="Arial" w:hAnsi="Arial"/>
                <w:b w:val="1"/>
                <w:color w:val="ffffff"/>
                <w:sz w:val="22"/>
                <w:szCs w:val="22"/>
                <w:rtl w:val="0"/>
              </w:rPr>
              <w:t xml:space="preserve">SECTION E – AGENCY / TEAM / RISING AGENCY STAR AWARDS</w:t>
            </w:r>
          </w:p>
          <w:p w:rsidR="00000000" w:rsidDel="00000000" w:rsidP="00000000" w:rsidRDefault="00000000" w:rsidRPr="00000000" w14:paraId="000000B1">
            <w:pPr>
              <w:widowControl w:val="0"/>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Please complete the following sections providing details of the agency / team / individual that you are entering. Please note entries can be self-nominated or nominated by a third party and must not exceed a total word count of 1000 words.</w:t>
            </w:r>
          </w:p>
          <w:p w:rsidR="00000000" w:rsidDel="00000000" w:rsidP="00000000" w:rsidRDefault="00000000" w:rsidRPr="00000000" w14:paraId="000000B2">
            <w:pPr>
              <w:widowControl w:val="0"/>
              <w:rPr>
                <w:rFonts w:ascii="Arial" w:cs="Arial" w:eastAsia="Arial" w:hAnsi="Arial"/>
                <w:color w:val="ffffff"/>
                <w:sz w:val="22"/>
                <w:szCs w:val="22"/>
              </w:rPr>
            </w:pPr>
            <w:r w:rsidDel="00000000" w:rsidR="00000000" w:rsidRPr="00000000">
              <w:rPr>
                <w:rtl w:val="0"/>
              </w:rPr>
            </w:r>
          </w:p>
          <w:p w:rsidR="00000000" w:rsidDel="00000000" w:rsidP="00000000" w:rsidRDefault="00000000" w:rsidRPr="00000000" w14:paraId="000000B3">
            <w:pPr>
              <w:widowControl w:val="0"/>
              <w:rPr>
                <w:rFonts w:ascii="Arial" w:cs="Arial" w:eastAsia="Arial" w:hAnsi="Arial"/>
                <w:i w:val="1"/>
                <w:sz w:val="22"/>
                <w:szCs w:val="22"/>
              </w:rPr>
            </w:pPr>
            <w:r w:rsidDel="00000000" w:rsidR="00000000" w:rsidRPr="00000000">
              <w:rPr>
                <w:rFonts w:ascii="Arial" w:cs="Arial" w:eastAsia="Arial" w:hAnsi="Arial"/>
                <w:color w:val="ffffff"/>
                <w:sz w:val="22"/>
                <w:szCs w:val="22"/>
                <w:rtl w:val="0"/>
              </w:rPr>
              <w:t xml:space="preserve">All information provided will remain confidential to the judges before and after the event and will not be shared with anyone outside of the judging panel allocated to review your entry.</w:t>
            </w:r>
            <w:r w:rsidDel="00000000" w:rsidR="00000000" w:rsidRPr="00000000">
              <w:rPr>
                <w:rtl w:val="0"/>
              </w:rPr>
            </w:r>
          </w:p>
        </w:tc>
      </w:tr>
      <w:tr>
        <w:trPr>
          <w:cantSplit w:val="0"/>
          <w:trHeight w:val="680" w:hRule="atLeast"/>
          <w:tblHeader w:val="0"/>
        </w:trPr>
        <w:tc>
          <w:tcPr>
            <w:tcBorders>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Name of Nominee - Agency / Team / Rising Agency Star</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keep this concise as it will appear on the website if you are shortlisted.</w:t>
            </w:r>
          </w:p>
        </w:tc>
      </w:tr>
      <w:tr>
        <w:trPr>
          <w:cantSplit w:val="0"/>
          <w:trHeight w:val="454"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KANT</w:t>
            </w:r>
            <w:r w:rsidDel="00000000" w:rsidR="00000000" w:rsidRPr="00000000">
              <w:rPr>
                <w:rtl w:val="0"/>
              </w:rPr>
            </w:r>
          </w:p>
        </w:tc>
      </w:tr>
      <w:tr>
        <w:trPr>
          <w:cantSplit w:val="0"/>
          <w:trHeight w:val="680" w:hRule="atLeast"/>
          <w:tblHeader w:val="0"/>
        </w:trPr>
        <w:tc>
          <w:tcPr>
            <w:tcBorders>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Date of Birth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(Rising Agency Star nominees only)</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Please note that nominee must be under 30 on October 19, 2023</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Contact email address of nominee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(Rising Agency Star nominees only)</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Contact phone number of nominee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(Rising Agency Star nominees only)</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7" w:hRule="atLeast"/>
          <w:tblHeader w:val="0"/>
        </w:trPr>
        <w:tc>
          <w:tcPr>
            <w:tcBorders>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Overview of the Agency / Team / Rising Agency Star nominee</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include numbers, staff turnover, roles etc for agency and team nominations or current and previous job roles etc for Rising Star nominations</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0">
            <w:pPr>
              <w:widowControl w:val="0"/>
              <w:rPr>
                <w:sz w:val="22"/>
                <w:szCs w:val="22"/>
              </w:rPr>
            </w:pPr>
            <w:r w:rsidDel="00000000" w:rsidR="00000000" w:rsidRPr="00000000">
              <w:rPr>
                <w:sz w:val="22"/>
                <w:szCs w:val="22"/>
                <w:rtl w:val="0"/>
              </w:rPr>
              <w:t xml:space="preserve">Employee details:</w:t>
            </w:r>
          </w:p>
          <w:p w:rsidR="00000000" w:rsidDel="00000000" w:rsidP="00000000" w:rsidRDefault="00000000" w:rsidRPr="00000000" w14:paraId="000000C1">
            <w:pPr>
              <w:widowControl w:val="0"/>
              <w:rPr>
                <w:sz w:val="22"/>
                <w:szCs w:val="22"/>
              </w:rPr>
            </w:pPr>
            <w:r w:rsidDel="00000000" w:rsidR="00000000" w:rsidRPr="00000000">
              <w:rPr>
                <w:rtl w:val="0"/>
              </w:rPr>
            </w:r>
          </w:p>
          <w:p w:rsidR="00000000" w:rsidDel="00000000" w:rsidP="00000000" w:rsidRDefault="00000000" w:rsidRPr="00000000" w14:paraId="000000C2">
            <w:pPr>
              <w:widowControl w:val="0"/>
              <w:rPr>
                <w:sz w:val="22"/>
                <w:szCs w:val="22"/>
              </w:rPr>
            </w:pPr>
            <w:r w:rsidDel="00000000" w:rsidR="00000000" w:rsidRPr="00000000">
              <w:rPr>
                <w:sz w:val="22"/>
                <w:szCs w:val="22"/>
                <w:rtl w:val="0"/>
              </w:rPr>
              <w:t xml:space="preserve">● SEO: 1</w:t>
            </w:r>
          </w:p>
          <w:p w:rsidR="00000000" w:rsidDel="00000000" w:rsidP="00000000" w:rsidRDefault="00000000" w:rsidRPr="00000000" w14:paraId="000000C3">
            <w:pPr>
              <w:widowControl w:val="0"/>
              <w:rPr>
                <w:sz w:val="22"/>
                <w:szCs w:val="22"/>
              </w:rPr>
            </w:pPr>
            <w:r w:rsidDel="00000000" w:rsidR="00000000" w:rsidRPr="00000000">
              <w:rPr>
                <w:sz w:val="22"/>
                <w:szCs w:val="22"/>
                <w:rtl w:val="0"/>
              </w:rPr>
              <w:t xml:space="preserve">● Content: 2</w:t>
            </w:r>
          </w:p>
          <w:p w:rsidR="00000000" w:rsidDel="00000000" w:rsidP="00000000" w:rsidRDefault="00000000" w:rsidRPr="00000000" w14:paraId="000000C4">
            <w:pPr>
              <w:widowControl w:val="0"/>
              <w:rPr>
                <w:sz w:val="22"/>
                <w:szCs w:val="22"/>
              </w:rPr>
            </w:pPr>
            <w:r w:rsidDel="00000000" w:rsidR="00000000" w:rsidRPr="00000000">
              <w:rPr>
                <w:sz w:val="22"/>
                <w:szCs w:val="22"/>
                <w:rtl w:val="0"/>
              </w:rPr>
              <w:t xml:space="preserve">● Paid search: 3</w:t>
            </w:r>
          </w:p>
          <w:p w:rsidR="00000000" w:rsidDel="00000000" w:rsidP="00000000" w:rsidRDefault="00000000" w:rsidRPr="00000000" w14:paraId="000000C5">
            <w:pPr>
              <w:widowControl w:val="0"/>
              <w:rPr>
                <w:sz w:val="22"/>
                <w:szCs w:val="22"/>
              </w:rPr>
            </w:pPr>
            <w:r w:rsidDel="00000000" w:rsidR="00000000" w:rsidRPr="00000000">
              <w:rPr>
                <w:sz w:val="22"/>
                <w:szCs w:val="22"/>
                <w:rtl w:val="0"/>
              </w:rPr>
              <w:t xml:space="preserve">● Paid Social: 1</w:t>
            </w:r>
          </w:p>
          <w:p w:rsidR="00000000" w:rsidDel="00000000" w:rsidP="00000000" w:rsidRDefault="00000000" w:rsidRPr="00000000" w14:paraId="000000C6">
            <w:pPr>
              <w:widowControl w:val="0"/>
              <w:rPr>
                <w:sz w:val="22"/>
                <w:szCs w:val="22"/>
              </w:rPr>
            </w:pPr>
            <w:r w:rsidDel="00000000" w:rsidR="00000000" w:rsidRPr="00000000">
              <w:rPr>
                <w:sz w:val="22"/>
                <w:szCs w:val="22"/>
                <w:rtl w:val="0"/>
              </w:rPr>
              <w:t xml:space="preserve">● Sales: 1</w:t>
            </w:r>
          </w:p>
          <w:p w:rsidR="00000000" w:rsidDel="00000000" w:rsidP="00000000" w:rsidRDefault="00000000" w:rsidRPr="00000000" w14:paraId="000000C7">
            <w:pPr>
              <w:widowControl w:val="0"/>
              <w:rPr>
                <w:sz w:val="22"/>
                <w:szCs w:val="22"/>
              </w:rPr>
            </w:pPr>
            <w:r w:rsidDel="00000000" w:rsidR="00000000" w:rsidRPr="00000000">
              <w:rPr>
                <w:rtl w:val="0"/>
              </w:rPr>
            </w:r>
          </w:p>
          <w:p w:rsidR="00000000" w:rsidDel="00000000" w:rsidP="00000000" w:rsidRDefault="00000000" w:rsidRPr="00000000" w14:paraId="000000C8">
            <w:pPr>
              <w:widowControl w:val="0"/>
              <w:rPr>
                <w:sz w:val="22"/>
                <w:szCs w:val="22"/>
              </w:rPr>
            </w:pPr>
            <w:r w:rsidDel="00000000" w:rsidR="00000000" w:rsidRPr="00000000">
              <w:rPr>
                <w:sz w:val="22"/>
                <w:szCs w:val="22"/>
                <w:rtl w:val="0"/>
              </w:rPr>
              <w:t xml:space="preserve">Since the inception, one former employee has been terminated due to inappropriate behavior with clients and difficulties with cooperation.</w:t>
            </w:r>
          </w:p>
          <w:p w:rsidR="00000000" w:rsidDel="00000000" w:rsidP="00000000" w:rsidRDefault="00000000" w:rsidRPr="00000000" w14:paraId="000000C9">
            <w:pPr>
              <w:widowControl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rHeight w:val="1417" w:hRule="atLeast"/>
          <w:tblHeader w:val="0"/>
        </w:trPr>
        <w:tc>
          <w:tcPr>
            <w:tcBorders>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CB">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Agency / Team / Rising Agency Star objectives (1-10 points)</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Tell us what you were looking to achieve and any targets that have been set within the agency or team to help achieve your goals. We recommend showing targets as quantifiable metrics e.g., ‘Increase conversions from 150 to 300 a month’ rather than ‘Increase conversions by 10%’.</w:t>
            </w:r>
            <w:r w:rsidDel="00000000" w:rsidR="00000000" w:rsidRPr="00000000">
              <w:rPr>
                <w:rtl w:val="0"/>
              </w:rPr>
            </w:r>
          </w:p>
        </w:tc>
      </w:tr>
      <w:tr>
        <w:trPr>
          <w:cantSplit w:val="0"/>
          <w:trHeight w:val="454"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D">
            <w:pPr>
              <w:spacing w:after="240" w:before="240" w:lineRule="auto"/>
              <w:rPr>
                <w:sz w:val="22"/>
                <w:szCs w:val="22"/>
              </w:rPr>
            </w:pPr>
            <w:r w:rsidDel="00000000" w:rsidR="00000000" w:rsidRPr="00000000">
              <w:rPr>
                <w:sz w:val="22"/>
                <w:szCs w:val="22"/>
                <w:rtl w:val="0"/>
              </w:rPr>
              <w:t xml:space="preserve">As we approached 2024, we at KANT prepared our new operating budget by categorizing clients into ICP A and ICP B based on existing data. Our track record shows we excel at scaling and increasing MRR with these clients.</w:t>
            </w:r>
          </w:p>
          <w:p w:rsidR="00000000" w:rsidDel="00000000" w:rsidP="00000000" w:rsidRDefault="00000000" w:rsidRPr="00000000" w14:paraId="000000CE">
            <w:pPr>
              <w:spacing w:after="240" w:before="240" w:lineRule="auto"/>
              <w:rPr>
                <w:sz w:val="22"/>
                <w:szCs w:val="22"/>
              </w:rPr>
            </w:pPr>
            <w:r w:rsidDel="00000000" w:rsidR="00000000" w:rsidRPr="00000000">
              <w:rPr>
                <w:sz w:val="22"/>
                <w:szCs w:val="22"/>
                <w:rtl w:val="0"/>
              </w:rPr>
              <w:t xml:space="preserve">Client A has an average MRR of €2,338, while Client B averages €1,895. Details about these categories will be provided in the section "Details of any challenges faced and how these were overcome."</w:t>
            </w:r>
          </w:p>
          <w:p w:rsidR="00000000" w:rsidDel="00000000" w:rsidP="00000000" w:rsidRDefault="00000000" w:rsidRPr="00000000" w14:paraId="000000CF">
            <w:pPr>
              <w:spacing w:after="240" w:before="240" w:lineRule="auto"/>
              <w:rPr>
                <w:rFonts w:ascii="Arial" w:cs="Arial" w:eastAsia="Arial" w:hAnsi="Arial"/>
                <w:sz w:val="22"/>
                <w:szCs w:val="22"/>
              </w:rPr>
            </w:pPr>
            <w:r w:rsidDel="00000000" w:rsidR="00000000" w:rsidRPr="00000000">
              <w:rPr>
                <w:sz w:val="22"/>
                <w:szCs w:val="22"/>
                <w:rtl w:val="0"/>
              </w:rPr>
              <w:t xml:space="preserve">Using 2023 data, we forecasted securing 32 new clients in 2024 (2.67 per month) with an initial MRR of €1,072, expecting this to increase through upselling. In the first half 2024, we acquired 19 new clients with an average MRR of €1,380. Our goal for 2024 is to maintain 2.67 new clients per month, totaling 34 for the year, leading to an MRR of over €78,000 by December 2024.</w:t>
            </w:r>
            <w:r w:rsidDel="00000000" w:rsidR="00000000" w:rsidRPr="00000000">
              <w:rPr>
                <w:rtl w:val="0"/>
              </w:rPr>
            </w:r>
          </w:p>
        </w:tc>
      </w:tr>
      <w:tr>
        <w:trPr>
          <w:cantSplit w:val="0"/>
          <w:trHeight w:val="907" w:hRule="atLeast"/>
          <w:tblHeader w:val="0"/>
        </w:trPr>
        <w:tc>
          <w:tcPr>
            <w:tcBorders>
              <w:top w:color="000000" w:space="0" w:sz="4" w:val="single"/>
              <w:left w:color="000000" w:space="0" w:sz="4" w:val="single"/>
              <w:bottom w:color="000000" w:space="0" w:sz="6" w:val="single"/>
              <w:right w:color="000000" w:space="0" w:sz="4" w:val="single"/>
            </w:tcBorders>
            <w:shd w:fill="f2f2f2" w:val="clear"/>
            <w:vAlign w:val="center"/>
          </w:tcPr>
          <w:p w:rsidR="00000000" w:rsidDel="00000000" w:rsidP="00000000" w:rsidRDefault="00000000" w:rsidRPr="00000000" w14:paraId="000000D0">
            <w:pP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Recent work example(s</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(1-10 points)</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include details of recent client or campaign work. How does your recent work display creativity and make your team or agency stand out amongst others?</w:t>
            </w:r>
            <w:r w:rsidDel="00000000" w:rsidR="00000000" w:rsidRPr="00000000">
              <w:rPr>
                <w:rtl w:val="0"/>
              </w:rPr>
            </w:r>
          </w:p>
        </w:tc>
      </w:tr>
      <w:tr>
        <w:trPr>
          <w:cantSplit w:val="0"/>
          <w:trHeight w:val="454" w:hRule="atLeast"/>
          <w:tblHeader w:val="0"/>
        </w:trPr>
        <w:tc>
          <w:tcPr>
            <w:tcBorders>
              <w:top w:color="000000" w:space="0" w:sz="6" w:val="single"/>
              <w:left w:color="000000" w:space="0" w:sz="4" w:val="single"/>
              <w:bottom w:color="000000" w:space="0" w:sz="6" w:val="single"/>
              <w:right w:color="000000" w:space="0" w:sz="4" w:val="single"/>
            </w:tcBorders>
            <w:shd w:fill="auto" w:val="clear"/>
            <w:vAlign w:val="center"/>
          </w:tcPr>
          <w:p w:rsidR="00000000" w:rsidDel="00000000" w:rsidP="00000000" w:rsidRDefault="00000000" w:rsidRPr="00000000" w14:paraId="000000D2">
            <w:pPr>
              <w:rPr>
                <w:b w:val="1"/>
                <w:sz w:val="22"/>
                <w:szCs w:val="22"/>
              </w:rPr>
            </w:pPr>
            <w:r w:rsidDel="00000000" w:rsidR="00000000" w:rsidRPr="00000000">
              <w:rPr>
                <w:b w:val="1"/>
                <w:sz w:val="22"/>
                <w:szCs w:val="22"/>
                <w:rtl w:val="0"/>
              </w:rPr>
              <w:t xml:space="preserve">SEO collaboration with DEKRA Denmark:</w:t>
              <w:br w:type="textWrapping"/>
            </w:r>
          </w:p>
          <w:p w:rsidR="00000000" w:rsidDel="00000000" w:rsidP="00000000" w:rsidRDefault="00000000" w:rsidRPr="00000000" w14:paraId="000000D3">
            <w:pPr>
              <w:rPr>
                <w:sz w:val="22"/>
                <w:szCs w:val="22"/>
              </w:rPr>
            </w:pPr>
            <w:r w:rsidDel="00000000" w:rsidR="00000000" w:rsidRPr="00000000">
              <w:rPr>
                <w:sz w:val="22"/>
                <w:szCs w:val="22"/>
                <w:rtl w:val="0"/>
              </w:rPr>
              <w:t xml:space="preserve">Our goal was to enhance DEKRA's organic search rankings for their car inspection halls across Denmark and drive more traffic to their unique landing pages. We focused on improving local</w:t>
            </w:r>
          </w:p>
          <w:p w:rsidR="00000000" w:rsidDel="00000000" w:rsidP="00000000" w:rsidRDefault="00000000" w:rsidRPr="00000000" w14:paraId="000000D4">
            <w:pPr>
              <w:rPr>
                <w:sz w:val="22"/>
                <w:szCs w:val="22"/>
              </w:rPr>
            </w:pPr>
            <w:r w:rsidDel="00000000" w:rsidR="00000000" w:rsidRPr="00000000">
              <w:rPr>
                <w:sz w:val="22"/>
                <w:szCs w:val="22"/>
                <w:rtl w:val="0"/>
              </w:rPr>
              <w:t xml:space="preserve">keywords to rank in the top 3 on Google SERPs, targeting all car owners nationwide. Our</w:t>
            </w:r>
          </w:p>
          <w:p w:rsidR="00000000" w:rsidDel="00000000" w:rsidP="00000000" w:rsidRDefault="00000000" w:rsidRPr="00000000" w14:paraId="000000D5">
            <w:pPr>
              <w:rPr>
                <w:sz w:val="22"/>
                <w:szCs w:val="22"/>
              </w:rPr>
            </w:pPr>
            <w:r w:rsidDel="00000000" w:rsidR="00000000" w:rsidRPr="00000000">
              <w:rPr>
                <w:sz w:val="22"/>
                <w:szCs w:val="22"/>
                <w:rtl w:val="0"/>
              </w:rPr>
              <w:t xml:space="preserve">strategy included thorough keyword research, incorporating car inspection data and creating a</w:t>
            </w:r>
          </w:p>
          <w:p w:rsidR="00000000" w:rsidDel="00000000" w:rsidP="00000000" w:rsidRDefault="00000000" w:rsidRPr="00000000" w14:paraId="000000D6">
            <w:pPr>
              <w:rPr>
                <w:sz w:val="22"/>
                <w:szCs w:val="22"/>
              </w:rPr>
            </w:pPr>
            <w:r w:rsidDel="00000000" w:rsidR="00000000" w:rsidRPr="00000000">
              <w:rPr>
                <w:sz w:val="22"/>
                <w:szCs w:val="22"/>
                <w:rtl w:val="0"/>
              </w:rPr>
              <w:t xml:space="preserve">content map, with a specific focus on optimizing for different regions of Denmark.</w:t>
            </w:r>
          </w:p>
          <w:p w:rsidR="00000000" w:rsidDel="00000000" w:rsidP="00000000" w:rsidRDefault="00000000" w:rsidRPr="00000000" w14:paraId="000000D7">
            <w:pPr>
              <w:rPr>
                <w:sz w:val="22"/>
                <w:szCs w:val="22"/>
              </w:rPr>
            </w:pPr>
            <w:r w:rsidDel="00000000" w:rsidR="00000000" w:rsidRPr="00000000">
              <w:rPr>
                <w:rtl w:val="0"/>
              </w:rPr>
            </w:r>
          </w:p>
          <w:p w:rsidR="00000000" w:rsidDel="00000000" w:rsidP="00000000" w:rsidRDefault="00000000" w:rsidRPr="00000000" w14:paraId="000000D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591175" cy="1562100"/>
                  <wp:effectExtent b="0" l="0" r="0" t="0"/>
                  <wp:docPr id="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59117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A">
            <w:pPr>
              <w:rPr>
                <w:sz w:val="22"/>
                <w:szCs w:val="22"/>
              </w:rPr>
            </w:pPr>
            <w:r w:rsidDel="00000000" w:rsidR="00000000" w:rsidRPr="00000000">
              <w:rPr>
                <w:sz w:val="22"/>
                <w:szCs w:val="22"/>
                <w:rtl w:val="0"/>
              </w:rPr>
              <w:t xml:space="preserve">The diagram below displays keywords distributed across Danish regions, categorized by local search intent.</w:t>
            </w:r>
          </w:p>
          <w:p w:rsidR="00000000" w:rsidDel="00000000" w:rsidP="00000000" w:rsidRDefault="00000000" w:rsidRPr="00000000" w14:paraId="000000DB">
            <w:pPr>
              <w:rPr>
                <w:sz w:val="22"/>
                <w:szCs w:val="22"/>
              </w:rPr>
            </w:pPr>
            <w:r w:rsidDel="00000000" w:rsidR="00000000" w:rsidRPr="00000000">
              <w:rPr>
                <w:rtl w:val="0"/>
              </w:rPr>
            </w:r>
          </w:p>
          <w:p w:rsidR="00000000" w:rsidDel="00000000" w:rsidP="00000000" w:rsidRDefault="00000000" w:rsidRPr="00000000" w14:paraId="000000D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606028" cy="2924778"/>
                  <wp:effectExtent b="0" l="0" r="0" t="0"/>
                  <wp:docPr descr="Chart" id="10" name="image6.png"/>
                  <a:graphic>
                    <a:graphicData uri="http://schemas.openxmlformats.org/drawingml/2006/picture">
                      <pic:pic>
                        <pic:nvPicPr>
                          <pic:cNvPr descr="Chart" id="0" name="image6.png"/>
                          <pic:cNvPicPr preferRelativeResize="0"/>
                        </pic:nvPicPr>
                        <pic:blipFill>
                          <a:blip r:embed="rId13"/>
                          <a:srcRect b="0" l="0" r="0" t="0"/>
                          <a:stretch>
                            <a:fillRect/>
                          </a:stretch>
                        </pic:blipFill>
                        <pic:spPr>
                          <a:xfrm>
                            <a:off x="0" y="0"/>
                            <a:ext cx="4606028" cy="2924778"/>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rPr>
            </w:pPr>
            <w:r w:rsidDel="00000000" w:rsidR="00000000" w:rsidRPr="00000000">
              <w:rPr>
                <w:sz w:val="22"/>
                <w:szCs w:val="22"/>
                <w:rtl w:val="0"/>
              </w:rPr>
              <w:t xml:space="preserve">Additionally, we compared current estimated traffic across regions to potential traffic, based on a hypothetical position 1 ranking for keywords, factoring in search volumes and CTR.</w:t>
            </w:r>
            <w:r w:rsidDel="00000000" w:rsidR="00000000" w:rsidRPr="00000000">
              <w:rPr>
                <w:rtl w:val="0"/>
              </w:rPr>
            </w:r>
          </w:p>
          <w:p w:rsidR="00000000" w:rsidDel="00000000" w:rsidP="00000000" w:rsidRDefault="00000000" w:rsidRPr="00000000" w14:paraId="000000DF">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896690" cy="3115362"/>
                  <wp:effectExtent b="0" l="0" r="0" t="0"/>
                  <wp:docPr descr="Chart" id="4" name="image17.png"/>
                  <a:graphic>
                    <a:graphicData uri="http://schemas.openxmlformats.org/drawingml/2006/picture">
                      <pic:pic>
                        <pic:nvPicPr>
                          <pic:cNvPr descr="Chart" id="0" name="image17.png"/>
                          <pic:cNvPicPr preferRelativeResize="0"/>
                        </pic:nvPicPr>
                        <pic:blipFill>
                          <a:blip r:embed="rId14"/>
                          <a:srcRect b="0" l="0" r="0" t="0"/>
                          <a:stretch>
                            <a:fillRect/>
                          </a:stretch>
                        </pic:blipFill>
                        <pic:spPr>
                          <a:xfrm>
                            <a:off x="0" y="0"/>
                            <a:ext cx="4896690" cy="3115362"/>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line="276" w:lineRule="auto"/>
              <w:rPr>
                <w:sz w:val="22"/>
                <w:szCs w:val="22"/>
              </w:rPr>
            </w:pPr>
            <w:r w:rsidDel="00000000" w:rsidR="00000000" w:rsidRPr="00000000">
              <w:rPr>
                <w:sz w:val="22"/>
                <w:szCs w:val="22"/>
                <w:rtl w:val="0"/>
              </w:rPr>
              <w:t xml:space="preserve">In every region, a variety of cities collectively shape the overall search behavior patterns characteristic of that specific area.</w:t>
            </w:r>
          </w:p>
          <w:p w:rsidR="00000000" w:rsidDel="00000000" w:rsidP="00000000" w:rsidRDefault="00000000" w:rsidRPr="00000000" w14:paraId="000000E2">
            <w:pPr>
              <w:spacing w:line="276" w:lineRule="auto"/>
              <w:rPr>
                <w:sz w:val="22"/>
                <w:szCs w:val="22"/>
              </w:rPr>
            </w:pPr>
            <w:r w:rsidDel="00000000" w:rsidR="00000000" w:rsidRPr="00000000">
              <w:rPr>
                <w:rtl w:val="0"/>
              </w:rPr>
            </w:r>
          </w:p>
          <w:p w:rsidR="00000000" w:rsidDel="00000000" w:rsidP="00000000" w:rsidRDefault="00000000" w:rsidRPr="00000000" w14:paraId="000000E3">
            <w:pPr>
              <w:spacing w:line="276" w:lineRule="auto"/>
              <w:rPr>
                <w:sz w:val="22"/>
                <w:szCs w:val="22"/>
              </w:rPr>
            </w:pPr>
            <w:r w:rsidDel="00000000" w:rsidR="00000000" w:rsidRPr="00000000">
              <w:rPr>
                <w:rtl w:val="0"/>
              </w:rPr>
            </w:r>
          </w:p>
          <w:p w:rsidR="00000000" w:rsidDel="00000000" w:rsidP="00000000" w:rsidRDefault="00000000" w:rsidRPr="00000000" w14:paraId="000000E4">
            <w:pPr>
              <w:spacing w:line="276" w:lineRule="auto"/>
              <w:rPr>
                <w:sz w:val="22"/>
                <w:szCs w:val="22"/>
              </w:rPr>
            </w:pPr>
            <w:r w:rsidDel="00000000" w:rsidR="00000000" w:rsidRPr="00000000">
              <w:rPr>
                <w:rtl w:val="0"/>
              </w:rPr>
            </w:r>
          </w:p>
          <w:p w:rsidR="00000000" w:rsidDel="00000000" w:rsidP="00000000" w:rsidRDefault="00000000" w:rsidRPr="00000000" w14:paraId="000000E5">
            <w:pPr>
              <w:spacing w:line="276" w:lineRule="auto"/>
              <w:rPr>
                <w:sz w:val="22"/>
                <w:szCs w:val="22"/>
              </w:rPr>
            </w:pPr>
            <w:r w:rsidDel="00000000" w:rsidR="00000000" w:rsidRPr="00000000">
              <w:rPr>
                <w:rFonts w:ascii="Arial" w:cs="Arial" w:eastAsia="Arial" w:hAnsi="Arial"/>
                <w:sz w:val="22"/>
                <w:szCs w:val="22"/>
              </w:rPr>
              <w:drawing>
                <wp:inline distB="114300" distT="114300" distL="114300" distR="114300">
                  <wp:extent cx="5591175" cy="6781800"/>
                  <wp:effectExtent b="0" l="0" r="0" t="0"/>
                  <wp:docPr id="1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591175" cy="67818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spacing w:line="276" w:lineRule="auto"/>
              <w:rPr>
                <w:sz w:val="22"/>
                <w:szCs w:val="22"/>
              </w:rPr>
            </w:pPr>
            <w:r w:rsidDel="00000000" w:rsidR="00000000" w:rsidRPr="00000000">
              <w:rPr>
                <w:sz w:val="22"/>
                <w:szCs w:val="22"/>
                <w:rtl w:val="0"/>
              </w:rPr>
              <w:t xml:space="preserve">Based on the research found and the budget allocated for the project, the following SEO roadmap was planned:</w:t>
            </w:r>
          </w:p>
          <w:p w:rsidR="00000000" w:rsidDel="00000000" w:rsidP="00000000" w:rsidRDefault="00000000" w:rsidRPr="00000000" w14:paraId="000000E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9">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591175" cy="2908300"/>
                  <wp:effectExtent b="0" l="0" r="0" t="0"/>
                  <wp:docPr id="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591175"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B">
            <w:pPr>
              <w:spacing w:line="276" w:lineRule="auto"/>
              <w:rPr>
                <w:sz w:val="22"/>
                <w:szCs w:val="22"/>
              </w:rPr>
            </w:pPr>
            <w:r w:rsidDel="00000000" w:rsidR="00000000" w:rsidRPr="00000000">
              <w:rPr>
                <w:sz w:val="22"/>
                <w:szCs w:val="22"/>
                <w:rtl w:val="0"/>
              </w:rPr>
              <w:t xml:space="preserve">The plan is very content-heavy, with SEO-related tasks divided into the following</w:t>
            </w:r>
          </w:p>
          <w:p w:rsidR="00000000" w:rsidDel="00000000" w:rsidP="00000000" w:rsidRDefault="00000000" w:rsidRPr="00000000" w14:paraId="000000EC">
            <w:pPr>
              <w:spacing w:line="276" w:lineRule="auto"/>
              <w:rPr>
                <w:sz w:val="22"/>
                <w:szCs w:val="22"/>
              </w:rPr>
            </w:pPr>
            <w:r w:rsidDel="00000000" w:rsidR="00000000" w:rsidRPr="00000000">
              <w:rPr>
                <w:sz w:val="22"/>
                <w:szCs w:val="22"/>
                <w:rtl w:val="0"/>
              </w:rPr>
              <w:t xml:space="preserve">categories:</w:t>
            </w:r>
          </w:p>
          <w:p w:rsidR="00000000" w:rsidDel="00000000" w:rsidP="00000000" w:rsidRDefault="00000000" w:rsidRPr="00000000" w14:paraId="000000ED">
            <w:pPr>
              <w:spacing w:line="276" w:lineRule="auto"/>
              <w:rPr>
                <w:sz w:val="22"/>
                <w:szCs w:val="22"/>
              </w:rPr>
            </w:pPr>
            <w:r w:rsidDel="00000000" w:rsidR="00000000" w:rsidRPr="00000000">
              <w:rPr>
                <w:rtl w:val="0"/>
              </w:rPr>
            </w:r>
          </w:p>
          <w:p w:rsidR="00000000" w:rsidDel="00000000" w:rsidP="00000000" w:rsidRDefault="00000000" w:rsidRPr="00000000" w14:paraId="000000EE">
            <w:pPr>
              <w:numPr>
                <w:ilvl w:val="0"/>
                <w:numId w:val="1"/>
              </w:numPr>
              <w:spacing w:line="276" w:lineRule="auto"/>
              <w:ind w:left="720" w:hanging="360"/>
              <w:rPr>
                <w:sz w:val="22"/>
                <w:szCs w:val="22"/>
              </w:rPr>
            </w:pPr>
            <w:r w:rsidDel="00000000" w:rsidR="00000000" w:rsidRPr="00000000">
              <w:rPr>
                <w:sz w:val="22"/>
                <w:szCs w:val="22"/>
                <w:rtl w:val="0"/>
              </w:rPr>
              <w:t xml:space="preserve">Content</w:t>
            </w:r>
          </w:p>
          <w:p w:rsidR="00000000" w:rsidDel="00000000" w:rsidP="00000000" w:rsidRDefault="00000000" w:rsidRPr="00000000" w14:paraId="000000EF">
            <w:pPr>
              <w:numPr>
                <w:ilvl w:val="0"/>
                <w:numId w:val="1"/>
              </w:numPr>
              <w:spacing w:line="276" w:lineRule="auto"/>
              <w:ind w:left="720" w:hanging="360"/>
              <w:rPr>
                <w:sz w:val="22"/>
                <w:szCs w:val="22"/>
              </w:rPr>
            </w:pPr>
            <w:r w:rsidDel="00000000" w:rsidR="00000000" w:rsidRPr="00000000">
              <w:rPr>
                <w:sz w:val="22"/>
                <w:szCs w:val="22"/>
                <w:rtl w:val="0"/>
              </w:rPr>
              <w:t xml:space="preserve">Tech</w:t>
            </w:r>
          </w:p>
          <w:p w:rsidR="00000000" w:rsidDel="00000000" w:rsidP="00000000" w:rsidRDefault="00000000" w:rsidRPr="00000000" w14:paraId="000000F0">
            <w:pPr>
              <w:numPr>
                <w:ilvl w:val="0"/>
                <w:numId w:val="1"/>
              </w:numPr>
              <w:spacing w:line="276" w:lineRule="auto"/>
              <w:ind w:left="720" w:hanging="360"/>
              <w:rPr>
                <w:sz w:val="22"/>
                <w:szCs w:val="22"/>
              </w:rPr>
            </w:pPr>
            <w:r w:rsidDel="00000000" w:rsidR="00000000" w:rsidRPr="00000000">
              <w:rPr>
                <w:sz w:val="22"/>
                <w:szCs w:val="22"/>
                <w:rtl w:val="0"/>
              </w:rPr>
              <w:t xml:space="preserve">UX</w:t>
            </w:r>
          </w:p>
          <w:p w:rsidR="00000000" w:rsidDel="00000000" w:rsidP="00000000" w:rsidRDefault="00000000" w:rsidRPr="00000000" w14:paraId="000000F1">
            <w:pPr>
              <w:numPr>
                <w:ilvl w:val="0"/>
                <w:numId w:val="1"/>
              </w:numPr>
              <w:spacing w:line="276" w:lineRule="auto"/>
              <w:ind w:left="720" w:hanging="360"/>
              <w:rPr>
                <w:sz w:val="22"/>
                <w:szCs w:val="22"/>
              </w:rPr>
            </w:pPr>
            <w:r w:rsidDel="00000000" w:rsidR="00000000" w:rsidRPr="00000000">
              <w:rPr>
                <w:sz w:val="22"/>
                <w:szCs w:val="22"/>
                <w:rtl w:val="0"/>
              </w:rPr>
              <w:t xml:space="preserve">Authority</w:t>
            </w:r>
          </w:p>
          <w:p w:rsidR="00000000" w:rsidDel="00000000" w:rsidP="00000000" w:rsidRDefault="00000000" w:rsidRPr="00000000" w14:paraId="000000F2">
            <w:pPr>
              <w:numPr>
                <w:ilvl w:val="0"/>
                <w:numId w:val="1"/>
              </w:numPr>
              <w:spacing w:line="276" w:lineRule="auto"/>
              <w:ind w:left="720" w:hanging="360"/>
              <w:rPr>
                <w:sz w:val="22"/>
                <w:szCs w:val="22"/>
              </w:rPr>
            </w:pPr>
            <w:r w:rsidDel="00000000" w:rsidR="00000000" w:rsidRPr="00000000">
              <w:rPr>
                <w:sz w:val="22"/>
                <w:szCs w:val="22"/>
                <w:rtl w:val="0"/>
              </w:rPr>
              <w:t xml:space="preserve">Management</w:t>
            </w:r>
          </w:p>
          <w:p w:rsidR="00000000" w:rsidDel="00000000" w:rsidP="00000000" w:rsidRDefault="00000000" w:rsidRPr="00000000" w14:paraId="000000F3">
            <w:pPr>
              <w:spacing w:line="276" w:lineRule="auto"/>
              <w:rPr>
                <w:sz w:val="22"/>
                <w:szCs w:val="22"/>
              </w:rPr>
            </w:pPr>
            <w:r w:rsidDel="00000000" w:rsidR="00000000" w:rsidRPr="00000000">
              <w:rPr>
                <w:rtl w:val="0"/>
              </w:rPr>
            </w:r>
          </w:p>
          <w:p w:rsidR="00000000" w:rsidDel="00000000" w:rsidP="00000000" w:rsidRDefault="00000000" w:rsidRPr="00000000" w14:paraId="000000F4">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710113" cy="2923518"/>
                  <wp:effectExtent b="0" l="0" r="0" t="0"/>
                  <wp:docPr descr="Chart" id="7" name="image15.png"/>
                  <a:graphic>
                    <a:graphicData uri="http://schemas.openxmlformats.org/drawingml/2006/picture">
                      <pic:pic>
                        <pic:nvPicPr>
                          <pic:cNvPr descr="Chart" id="0" name="image15.png"/>
                          <pic:cNvPicPr preferRelativeResize="0"/>
                        </pic:nvPicPr>
                        <pic:blipFill>
                          <a:blip r:embed="rId17"/>
                          <a:srcRect b="0" l="0" r="0" t="0"/>
                          <a:stretch>
                            <a:fillRect/>
                          </a:stretch>
                        </pic:blipFill>
                        <pic:spPr>
                          <a:xfrm>
                            <a:off x="0" y="0"/>
                            <a:ext cx="4710113" cy="2923518"/>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6">
            <w:pPr>
              <w:spacing w:line="276" w:lineRule="auto"/>
              <w:jc w:val="center"/>
              <w:rPr>
                <w:sz w:val="22"/>
                <w:szCs w:val="22"/>
              </w:rPr>
            </w:pPr>
            <w:r w:rsidDel="00000000" w:rsidR="00000000" w:rsidRPr="00000000">
              <w:rPr>
                <w:rtl w:val="0"/>
              </w:rPr>
            </w:r>
          </w:p>
          <w:p w:rsidR="00000000" w:rsidDel="00000000" w:rsidP="00000000" w:rsidRDefault="00000000" w:rsidRPr="00000000" w14:paraId="000000F7">
            <w:pPr>
              <w:spacing w:line="276" w:lineRule="auto"/>
              <w:rPr>
                <w:sz w:val="22"/>
                <w:szCs w:val="22"/>
              </w:rPr>
            </w:pPr>
            <w:r w:rsidDel="00000000" w:rsidR="00000000" w:rsidRPr="00000000">
              <w:rPr>
                <w:sz w:val="22"/>
                <w:szCs w:val="22"/>
                <w:rtl w:val="0"/>
              </w:rPr>
              <w:t xml:space="preserve">For a complete perspective on the overall spending within the same time frame across all categories, we crafted the following circular diagram.</w:t>
            </w:r>
          </w:p>
          <w:p w:rsidR="00000000" w:rsidDel="00000000" w:rsidP="00000000" w:rsidRDefault="00000000" w:rsidRPr="00000000" w14:paraId="000000F8">
            <w:pPr>
              <w:spacing w:line="276" w:lineRule="auto"/>
              <w:rPr>
                <w:sz w:val="22"/>
                <w:szCs w:val="22"/>
              </w:rPr>
            </w:pPr>
            <w:r w:rsidDel="00000000" w:rsidR="00000000" w:rsidRPr="00000000">
              <w:rPr>
                <w:rtl w:val="0"/>
              </w:rPr>
            </w:r>
          </w:p>
          <w:p w:rsidR="00000000" w:rsidDel="00000000" w:rsidP="00000000" w:rsidRDefault="00000000" w:rsidRPr="00000000" w14:paraId="000000F9">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357813" cy="3305702"/>
                  <wp:effectExtent b="0" l="0" r="0" t="0"/>
                  <wp:docPr descr="Chart" id="1" name="image10.png"/>
                  <a:graphic>
                    <a:graphicData uri="http://schemas.openxmlformats.org/drawingml/2006/picture">
                      <pic:pic>
                        <pic:nvPicPr>
                          <pic:cNvPr descr="Chart" id="0" name="image10.png"/>
                          <pic:cNvPicPr preferRelativeResize="0"/>
                        </pic:nvPicPr>
                        <pic:blipFill>
                          <a:blip r:embed="rId18"/>
                          <a:srcRect b="0" l="0" r="0" t="0"/>
                          <a:stretch>
                            <a:fillRect/>
                          </a:stretch>
                        </pic:blipFill>
                        <pic:spPr>
                          <a:xfrm>
                            <a:off x="0" y="0"/>
                            <a:ext cx="5357813" cy="3305702"/>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line="276" w:lineRule="auto"/>
              <w:rPr>
                <w:sz w:val="22"/>
                <w:szCs w:val="22"/>
              </w:rPr>
            </w:pPr>
            <w:r w:rsidDel="00000000" w:rsidR="00000000" w:rsidRPr="00000000">
              <w:rPr>
                <w:sz w:val="22"/>
                <w:szCs w:val="22"/>
                <w:rtl w:val="0"/>
              </w:rPr>
              <w:t xml:space="preserve">We collaborated with the DEKRA team to establish rhetorical guidelines through a tone of voice workshop, ensuring our content aligns stylistically with the DEKRA brand while prioritizing user engagement.</w:t>
            </w:r>
          </w:p>
          <w:p w:rsidR="00000000" w:rsidDel="00000000" w:rsidP="00000000" w:rsidRDefault="00000000" w:rsidRPr="00000000" w14:paraId="000000FB">
            <w:pPr>
              <w:spacing w:line="276" w:lineRule="auto"/>
              <w:rPr>
                <w:sz w:val="22"/>
                <w:szCs w:val="22"/>
              </w:rPr>
            </w:pPr>
            <w:r w:rsidDel="00000000" w:rsidR="00000000" w:rsidRPr="00000000">
              <w:rPr>
                <w:rtl w:val="0"/>
              </w:rPr>
            </w:r>
          </w:p>
          <w:p w:rsidR="00000000" w:rsidDel="00000000" w:rsidP="00000000" w:rsidRDefault="00000000" w:rsidRPr="00000000" w14:paraId="000000FC">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591175" cy="3733800"/>
                  <wp:effectExtent b="0" l="0" r="0" t="0"/>
                  <wp:docPr id="14"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591175"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spacing w:line="276" w:lineRule="auto"/>
              <w:rPr>
                <w:b w:val="1"/>
                <w:sz w:val="22"/>
                <w:szCs w:val="22"/>
              </w:rPr>
            </w:pPr>
            <w:r w:rsidDel="00000000" w:rsidR="00000000" w:rsidRPr="00000000">
              <w:rPr>
                <w:b w:val="1"/>
                <w:sz w:val="22"/>
                <w:szCs w:val="22"/>
                <w:rtl w:val="0"/>
              </w:rPr>
              <w:t xml:space="preserve">Results:</w:t>
            </w:r>
          </w:p>
          <w:p w:rsidR="00000000" w:rsidDel="00000000" w:rsidP="00000000" w:rsidRDefault="00000000" w:rsidRPr="00000000" w14:paraId="0000010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2">
            <w:pPr>
              <w:spacing w:line="276" w:lineRule="auto"/>
              <w:rPr>
                <w:sz w:val="22"/>
                <w:szCs w:val="22"/>
              </w:rPr>
            </w:pPr>
            <w:r w:rsidDel="00000000" w:rsidR="00000000" w:rsidRPr="00000000">
              <w:rPr>
                <w:sz w:val="22"/>
                <w:szCs w:val="22"/>
                <w:rtl w:val="0"/>
              </w:rPr>
              <w:t xml:space="preserve">We monitored 283 client-relevant keywords, initially averagely ranking at 8.47. Today's data indicates an improved average position of 5.36.</w:t>
            </w:r>
          </w:p>
          <w:p w:rsidR="00000000" w:rsidDel="00000000" w:rsidP="00000000" w:rsidRDefault="00000000" w:rsidRPr="00000000" w14:paraId="00000103">
            <w:pPr>
              <w:spacing w:line="276" w:lineRule="auto"/>
              <w:rPr>
                <w:sz w:val="22"/>
                <w:szCs w:val="22"/>
              </w:rPr>
            </w:pPr>
            <w:r w:rsidDel="00000000" w:rsidR="00000000" w:rsidRPr="00000000">
              <w:rPr>
                <w:rtl w:val="0"/>
              </w:rPr>
            </w:r>
          </w:p>
          <w:p w:rsidR="00000000" w:rsidDel="00000000" w:rsidP="00000000" w:rsidRDefault="00000000" w:rsidRPr="00000000" w14:paraId="00000104">
            <w:pPr>
              <w:spacing w:line="276" w:lineRule="auto"/>
              <w:rPr>
                <w:sz w:val="22"/>
                <w:szCs w:val="22"/>
              </w:rPr>
            </w:pPr>
            <w:r w:rsidDel="00000000" w:rsidR="00000000" w:rsidRPr="00000000">
              <w:rPr>
                <w:sz w:val="22"/>
                <w:szCs w:val="22"/>
                <w:rtl w:val="0"/>
              </w:rPr>
              <w:t xml:space="preserve">We've achieved an average reduction of -3.11 in the overall organic rank, equating to a favorable decrease of -36.77%. </w:t>
            </w:r>
          </w:p>
          <w:p w:rsidR="00000000" w:rsidDel="00000000" w:rsidP="00000000" w:rsidRDefault="00000000" w:rsidRPr="00000000" w14:paraId="0000010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591175" cy="3454400"/>
                  <wp:effectExtent b="0" l="0" r="0" t="0"/>
                  <wp:docPr descr="Chart" id="17" name="image4.png"/>
                  <a:graphic>
                    <a:graphicData uri="http://schemas.openxmlformats.org/drawingml/2006/picture">
                      <pic:pic>
                        <pic:nvPicPr>
                          <pic:cNvPr descr="Chart" id="0" name="image4.png"/>
                          <pic:cNvPicPr preferRelativeResize="0"/>
                        </pic:nvPicPr>
                        <pic:blipFill>
                          <a:blip r:embed="rId20"/>
                          <a:srcRect b="0" l="0" r="0" t="0"/>
                          <a:stretch>
                            <a:fillRect/>
                          </a:stretch>
                        </pic:blipFill>
                        <pic:spPr>
                          <a:xfrm>
                            <a:off x="0" y="0"/>
                            <a:ext cx="5591175"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line="276" w:lineRule="auto"/>
              <w:rPr>
                <w:sz w:val="22"/>
                <w:szCs w:val="22"/>
              </w:rPr>
            </w:pPr>
            <w:r w:rsidDel="00000000" w:rsidR="00000000" w:rsidRPr="00000000">
              <w:rPr>
                <w:sz w:val="22"/>
                <w:szCs w:val="22"/>
                <w:rtl w:val="0"/>
              </w:rPr>
              <w:t xml:space="preserve">Having assessed the ranking improvement, we've re-calculated estimated visits and traffic potential. Here are the results.</w:t>
            </w:r>
          </w:p>
          <w:p w:rsidR="00000000" w:rsidDel="00000000" w:rsidP="00000000" w:rsidRDefault="00000000" w:rsidRPr="00000000" w14:paraId="0000010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9">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591175" cy="1676400"/>
                  <wp:effectExtent b="0" l="0" r="0" t="0"/>
                  <wp:docPr id="6"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59117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B">
            <w:pPr>
              <w:spacing w:line="276" w:lineRule="auto"/>
              <w:rPr>
                <w:sz w:val="22"/>
                <w:szCs w:val="22"/>
              </w:rPr>
            </w:pPr>
            <w:r w:rsidDel="00000000" w:rsidR="00000000" w:rsidRPr="00000000">
              <w:rPr>
                <w:sz w:val="22"/>
                <w:szCs w:val="22"/>
                <w:rtl w:val="0"/>
              </w:rPr>
              <w:t xml:space="preserve">Looking at the actual numbers from Google Search Console, filtering queries related to car inspections traffic with locations:</w:t>
            </w:r>
          </w:p>
          <w:p w:rsidR="00000000" w:rsidDel="00000000" w:rsidP="00000000" w:rsidRDefault="00000000" w:rsidRPr="00000000" w14:paraId="0000010C">
            <w:pPr>
              <w:spacing w:line="276" w:lineRule="auto"/>
              <w:rPr>
                <w:sz w:val="22"/>
                <w:szCs w:val="22"/>
              </w:rPr>
            </w:pPr>
            <w:r w:rsidDel="00000000" w:rsidR="00000000" w:rsidRPr="00000000">
              <w:rPr>
                <w:rtl w:val="0"/>
              </w:rPr>
            </w:r>
          </w:p>
          <w:p w:rsidR="00000000" w:rsidDel="00000000" w:rsidP="00000000" w:rsidRDefault="00000000" w:rsidRPr="00000000" w14:paraId="0000010D">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591175" cy="444500"/>
                  <wp:effectExtent b="0" l="0" r="0" t="0"/>
                  <wp:docPr id="1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591175"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591175" cy="3454400"/>
                  <wp:effectExtent b="0" l="0" r="0" t="0"/>
                  <wp:docPr descr="Chart" id="5" name="image5.png"/>
                  <a:graphic>
                    <a:graphicData uri="http://schemas.openxmlformats.org/drawingml/2006/picture">
                      <pic:pic>
                        <pic:nvPicPr>
                          <pic:cNvPr descr="Chart" id="0" name="image5.png"/>
                          <pic:cNvPicPr preferRelativeResize="0"/>
                        </pic:nvPicPr>
                        <pic:blipFill>
                          <a:blip r:embed="rId23"/>
                          <a:srcRect b="0" l="0" r="0" t="0"/>
                          <a:stretch>
                            <a:fillRect/>
                          </a:stretch>
                        </pic:blipFill>
                        <pic:spPr>
                          <a:xfrm>
                            <a:off x="0" y="0"/>
                            <a:ext cx="5591175"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0">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591175" cy="3454400"/>
                  <wp:effectExtent b="0" l="0" r="0" t="0"/>
                  <wp:docPr descr="Chart" id="2" name="image7.png"/>
                  <a:graphic>
                    <a:graphicData uri="http://schemas.openxmlformats.org/drawingml/2006/picture">
                      <pic:pic>
                        <pic:nvPicPr>
                          <pic:cNvPr descr="Chart" id="0" name="image7.png"/>
                          <pic:cNvPicPr preferRelativeResize="0"/>
                        </pic:nvPicPr>
                        <pic:blipFill>
                          <a:blip r:embed="rId24"/>
                          <a:srcRect b="0" l="0" r="0" t="0"/>
                          <a:stretch>
                            <a:fillRect/>
                          </a:stretch>
                        </pic:blipFill>
                        <pic:spPr>
                          <a:xfrm>
                            <a:off x="0" y="0"/>
                            <a:ext cx="5591175"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2">
            <w:pPr>
              <w:spacing w:line="276" w:lineRule="auto"/>
              <w:rPr>
                <w:sz w:val="22"/>
                <w:szCs w:val="22"/>
              </w:rPr>
            </w:pPr>
            <w:r w:rsidDel="00000000" w:rsidR="00000000" w:rsidRPr="00000000">
              <w:rPr>
                <w:sz w:val="22"/>
                <w:szCs w:val="22"/>
                <w:rtl w:val="0"/>
              </w:rPr>
              <w:t xml:space="preserve">Seasonal search patterns are complex due to government regulations governing car inspection timelines. Inspections are mandatory every four years after a new car's registration, becoming biennial until the car is eight years old, then annual. Determining seasonality is challenging as it hinges on when owners purchase their vehicles.</w:t>
            </w:r>
          </w:p>
          <w:p w:rsidR="00000000" w:rsidDel="00000000" w:rsidP="00000000" w:rsidRDefault="00000000" w:rsidRPr="00000000" w14:paraId="0000011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4">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548313" cy="3448430"/>
                  <wp:effectExtent b="0" l="0" r="0" t="0"/>
                  <wp:docPr id="15"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5548313" cy="344843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6">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Actual numbers for inspection hall conversions from DEKRA:</w:t>
            </w:r>
          </w:p>
          <w:p w:rsidR="00000000" w:rsidDel="00000000" w:rsidP="00000000" w:rsidRDefault="00000000" w:rsidRPr="00000000" w14:paraId="00000117">
            <w:pPr>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591175" cy="749300"/>
                  <wp:effectExtent b="0" l="0" r="0" t="0"/>
                  <wp:docPr id="13"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591175"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rHeight w:val="907" w:hRule="atLeast"/>
          <w:tblHeader w:val="0"/>
        </w:trPr>
        <w:tc>
          <w:tcPr>
            <w:tcBorders>
              <w:top w:color="000000" w:space="0" w:sz="6" w:val="single"/>
              <w:left w:color="000000" w:space="0" w:sz="4" w:val="single"/>
              <w:bottom w:color="000000" w:space="0" w:sz="6" w:val="single"/>
              <w:right w:color="000000" w:space="0" w:sz="4" w:val="single"/>
            </w:tcBorders>
            <w:shd w:fill="f2f2f2" w:val="clear"/>
            <w:vAlign w:val="center"/>
          </w:tcPr>
          <w:p w:rsidR="00000000" w:rsidDel="00000000" w:rsidP="00000000" w:rsidRDefault="00000000" w:rsidRPr="00000000" w14:paraId="0000011C">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Details of any recent achievements (1-10 points)</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makes your team or agency stand out? Please include details of any achievements you feel make your agency, team or rising star award worthy. What are you proud of?</w:t>
            </w:r>
            <w:r w:rsidDel="00000000" w:rsidR="00000000" w:rsidRPr="00000000">
              <w:rPr>
                <w:rtl w:val="0"/>
              </w:rPr>
            </w:r>
          </w:p>
        </w:tc>
      </w:tr>
      <w:tr>
        <w:trPr>
          <w:cantSplit w:val="0"/>
          <w:trHeight w:val="454" w:hRule="atLeast"/>
          <w:tblHeader w:val="0"/>
        </w:trPr>
        <w:tc>
          <w:tcPr>
            <w:tcBorders>
              <w:top w:color="000000" w:space="0" w:sz="6" w:val="single"/>
              <w:left w:color="000000" w:space="0" w:sz="4" w:val="single"/>
              <w:bottom w:color="000000" w:space="0" w:sz="6" w:val="single"/>
              <w:right w:color="000000" w:space="0" w:sz="4" w:val="single"/>
            </w:tcBorders>
            <w:shd w:fill="auto" w:val="clear"/>
            <w:vAlign w:val="center"/>
          </w:tcPr>
          <w:p w:rsidR="00000000" w:rsidDel="00000000" w:rsidP="00000000" w:rsidRDefault="00000000" w:rsidRPr="00000000" w14:paraId="0000011E">
            <w:pPr>
              <w:rPr>
                <w:sz w:val="22"/>
                <w:szCs w:val="22"/>
              </w:rPr>
            </w:pPr>
            <w:r w:rsidDel="00000000" w:rsidR="00000000" w:rsidRPr="00000000">
              <w:rPr>
                <w:sz w:val="22"/>
                <w:szCs w:val="22"/>
                <w:rtl w:val="0"/>
              </w:rPr>
              <w:t xml:space="preserve">We successfully concluded our very first financial year (Aug 1, 2022 - Dec 31, 2023) with EUR 661,398 in total revenue and a EUR 63,590 profit. While profitability is crucial, our focus remains on fostering mutual profitability and customer value.</w:t>
            </w:r>
          </w:p>
          <w:p w:rsidR="00000000" w:rsidDel="00000000" w:rsidP="00000000" w:rsidRDefault="00000000" w:rsidRPr="00000000" w14:paraId="0000011F">
            <w:pPr>
              <w:rPr>
                <w:sz w:val="22"/>
                <w:szCs w:val="22"/>
              </w:rPr>
            </w:pPr>
            <w:r w:rsidDel="00000000" w:rsidR="00000000" w:rsidRPr="00000000">
              <w:rPr>
                <w:rtl w:val="0"/>
              </w:rPr>
            </w:r>
          </w:p>
          <w:p w:rsidR="00000000" w:rsidDel="00000000" w:rsidP="00000000" w:rsidRDefault="00000000" w:rsidRPr="00000000" w14:paraId="00000120">
            <w:pPr>
              <w:rPr>
                <w:sz w:val="22"/>
                <w:szCs w:val="22"/>
              </w:rPr>
            </w:pPr>
            <w:r w:rsidDel="00000000" w:rsidR="00000000" w:rsidRPr="00000000">
              <w:rPr>
                <w:sz w:val="22"/>
                <w:szCs w:val="22"/>
                <w:rtl w:val="0"/>
              </w:rPr>
              <w:t xml:space="preserve">Our approach, free of binding contracts, ensures meaningful collaboration and customer satisfaction. Notably, our efforts resulted in a company aligned with positive values, benefiting both customers and our business.</w:t>
            </w:r>
          </w:p>
          <w:p w:rsidR="00000000" w:rsidDel="00000000" w:rsidP="00000000" w:rsidRDefault="00000000" w:rsidRPr="00000000" w14:paraId="00000121">
            <w:pPr>
              <w:rPr>
                <w:sz w:val="22"/>
                <w:szCs w:val="22"/>
              </w:rPr>
            </w:pPr>
            <w:r w:rsidDel="00000000" w:rsidR="00000000" w:rsidRPr="00000000">
              <w:rPr>
                <w:rtl w:val="0"/>
              </w:rPr>
            </w:r>
          </w:p>
          <w:p w:rsidR="00000000" w:rsidDel="00000000" w:rsidP="00000000" w:rsidRDefault="00000000" w:rsidRPr="00000000" w14:paraId="00000122">
            <w:pPr>
              <w:rPr>
                <w:sz w:val="22"/>
                <w:szCs w:val="22"/>
              </w:rPr>
            </w:pPr>
            <w:r w:rsidDel="00000000" w:rsidR="00000000" w:rsidRPr="00000000">
              <w:rPr>
                <w:sz w:val="22"/>
                <w:szCs w:val="22"/>
                <w:rtl w:val="0"/>
              </w:rPr>
              <w:t xml:space="preserve">We have grown our MRR by 90%. This is an increase in MRR from €34,513 in March 2023 to €65,557 in July 2024.</w:t>
            </w:r>
          </w:p>
          <w:p w:rsidR="00000000" w:rsidDel="00000000" w:rsidP="00000000" w:rsidRDefault="00000000" w:rsidRPr="00000000" w14:paraId="00000123">
            <w:pPr>
              <w:rPr>
                <w:sz w:val="22"/>
                <w:szCs w:val="22"/>
              </w:rPr>
            </w:pPr>
            <w:r w:rsidDel="00000000" w:rsidR="00000000" w:rsidRPr="00000000">
              <w:rPr>
                <w:rtl w:val="0"/>
              </w:rPr>
            </w:r>
          </w:p>
          <w:p w:rsidR="00000000" w:rsidDel="00000000" w:rsidP="00000000" w:rsidRDefault="00000000" w:rsidRPr="00000000" w14:paraId="00000124">
            <w:pPr>
              <w:rPr>
                <w:sz w:val="22"/>
                <w:szCs w:val="22"/>
              </w:rPr>
            </w:pPr>
            <w:r w:rsidDel="00000000" w:rsidR="00000000" w:rsidRPr="00000000">
              <w:rPr>
                <w:sz w:val="22"/>
                <w:szCs w:val="22"/>
                <w:rtl w:val="0"/>
              </w:rPr>
              <w:t xml:space="preserve">Data for March 2023–July 2024:</w:t>
            </w:r>
          </w:p>
          <w:p w:rsidR="00000000" w:rsidDel="00000000" w:rsidP="00000000" w:rsidRDefault="00000000" w:rsidRPr="00000000" w14:paraId="00000125">
            <w:pPr>
              <w:rPr>
                <w:sz w:val="22"/>
                <w:szCs w:val="22"/>
              </w:rPr>
            </w:pPr>
            <w:r w:rsidDel="00000000" w:rsidR="00000000" w:rsidRPr="00000000">
              <w:rPr>
                <w:rtl w:val="0"/>
              </w:rPr>
            </w:r>
          </w:p>
          <w:p w:rsidR="00000000" w:rsidDel="00000000" w:rsidP="00000000" w:rsidRDefault="00000000" w:rsidRPr="00000000" w14:paraId="00000126">
            <w:pPr>
              <w:rPr>
                <w:sz w:val="22"/>
                <w:szCs w:val="22"/>
              </w:rPr>
            </w:pPr>
            <w:r w:rsidDel="00000000" w:rsidR="00000000" w:rsidRPr="00000000">
              <w:rPr>
                <w:sz w:val="22"/>
                <w:szCs w:val="22"/>
              </w:rPr>
              <w:drawing>
                <wp:inline distB="114300" distT="114300" distL="114300" distR="114300">
                  <wp:extent cx="5643563" cy="2083633"/>
                  <wp:effectExtent b="0" l="0" r="0" t="0"/>
                  <wp:docPr descr="Chart" id="16" name="image8.png"/>
                  <a:graphic>
                    <a:graphicData uri="http://schemas.openxmlformats.org/drawingml/2006/picture">
                      <pic:pic>
                        <pic:nvPicPr>
                          <pic:cNvPr descr="Chart" id="0" name="image8.png"/>
                          <pic:cNvPicPr preferRelativeResize="0"/>
                        </pic:nvPicPr>
                        <pic:blipFill>
                          <a:blip r:embed="rId27"/>
                          <a:srcRect b="0" l="0" r="0" t="0"/>
                          <a:stretch>
                            <a:fillRect/>
                          </a:stretch>
                        </pic:blipFill>
                        <pic:spPr>
                          <a:xfrm>
                            <a:off x="0" y="0"/>
                            <a:ext cx="5643563" cy="2083633"/>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rPr>
                <w:sz w:val="22"/>
                <w:szCs w:val="22"/>
              </w:rPr>
            </w:pPr>
            <w:r w:rsidDel="00000000" w:rsidR="00000000" w:rsidRPr="00000000">
              <w:rPr>
                <w:rtl w:val="0"/>
              </w:rPr>
            </w:r>
          </w:p>
          <w:p w:rsidR="00000000" w:rsidDel="00000000" w:rsidP="00000000" w:rsidRDefault="00000000" w:rsidRPr="00000000" w14:paraId="00000128">
            <w:pPr>
              <w:rPr>
                <w:sz w:val="22"/>
                <w:szCs w:val="22"/>
              </w:rPr>
            </w:pPr>
            <w:r w:rsidDel="00000000" w:rsidR="00000000" w:rsidRPr="00000000">
              <w:rPr>
                <w:sz w:val="22"/>
                <w:szCs w:val="22"/>
                <w:rtl w:val="0"/>
              </w:rPr>
              <w:t xml:space="preserve">Average Gross Revenue Churn Rate: -3,94%</w:t>
            </w:r>
          </w:p>
          <w:p w:rsidR="00000000" w:rsidDel="00000000" w:rsidP="00000000" w:rsidRDefault="00000000" w:rsidRPr="00000000" w14:paraId="00000129">
            <w:pPr>
              <w:rPr>
                <w:sz w:val="22"/>
                <w:szCs w:val="22"/>
              </w:rPr>
            </w:pPr>
            <w:r w:rsidDel="00000000" w:rsidR="00000000" w:rsidRPr="00000000">
              <w:rPr>
                <w:sz w:val="22"/>
                <w:szCs w:val="22"/>
                <w:rtl w:val="0"/>
              </w:rPr>
              <w:t xml:space="preserve">Average Expansion Rate: 5,62%</w:t>
            </w:r>
          </w:p>
          <w:p w:rsidR="00000000" w:rsidDel="00000000" w:rsidP="00000000" w:rsidRDefault="00000000" w:rsidRPr="00000000" w14:paraId="0000012A">
            <w:pPr>
              <w:rPr>
                <w:sz w:val="22"/>
                <w:szCs w:val="22"/>
              </w:rPr>
            </w:pPr>
            <w:r w:rsidDel="00000000" w:rsidR="00000000" w:rsidRPr="00000000">
              <w:rPr>
                <w:sz w:val="22"/>
                <w:szCs w:val="22"/>
                <w:rtl w:val="0"/>
              </w:rPr>
              <w:t xml:space="preserve">Average Growth Rate: 7,84% </w:t>
            </w:r>
          </w:p>
          <w:p w:rsidR="00000000" w:rsidDel="00000000" w:rsidP="00000000" w:rsidRDefault="00000000" w:rsidRPr="00000000" w14:paraId="0000012B">
            <w:pPr>
              <w:rPr>
                <w:sz w:val="22"/>
                <w:szCs w:val="22"/>
              </w:rPr>
            </w:pPr>
            <w:r w:rsidDel="00000000" w:rsidR="00000000" w:rsidRPr="00000000">
              <w:rPr>
                <w:rtl w:val="0"/>
              </w:rPr>
            </w:r>
          </w:p>
          <w:p w:rsidR="00000000" w:rsidDel="00000000" w:rsidP="00000000" w:rsidRDefault="00000000" w:rsidRPr="00000000" w14:paraId="0000012C">
            <w:pPr>
              <w:rPr>
                <w:sz w:val="22"/>
                <w:szCs w:val="22"/>
              </w:rPr>
            </w:pPr>
            <w:r w:rsidDel="00000000" w:rsidR="00000000" w:rsidRPr="00000000">
              <w:rPr>
                <w:sz w:val="22"/>
                <w:szCs w:val="22"/>
                <w:rtl w:val="0"/>
              </w:rPr>
              <w:t xml:space="preserve">Despite a modest gross revenue churn rate of -3,94% we experienced an impressive 5,62% expansion in our customer base. Additionally, our substantial growth in new customers contributes to an average monthly growth rate of 7,84% in total.</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rHeight w:val="907" w:hRule="atLeast"/>
          <w:tblHeader w:val="0"/>
        </w:trPr>
        <w:tc>
          <w:tcPr>
            <w:tcBorders>
              <w:top w:color="000000" w:space="0" w:sz="6" w:val="single"/>
              <w:left w:color="000000" w:space="0" w:sz="4" w:val="single"/>
              <w:bottom w:color="000000" w:space="0" w:sz="6" w:val="single"/>
              <w:right w:color="000000" w:space="0" w:sz="4" w:val="single"/>
            </w:tcBorders>
            <w:shd w:fill="f2f2f2" w:val="clear"/>
            <w:vAlign w:val="center"/>
          </w:tcPr>
          <w:p w:rsidR="00000000" w:rsidDel="00000000" w:rsidP="00000000" w:rsidRDefault="00000000" w:rsidRPr="00000000" w14:paraId="0000012E">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Details of any challenges faced and how these were overcome (1-10 points)</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challenges were unique to you and how have you overcome them. What was the end result of overcoming these challenges?</w:t>
            </w:r>
            <w:r w:rsidDel="00000000" w:rsidR="00000000" w:rsidRPr="00000000">
              <w:rPr>
                <w:rtl w:val="0"/>
              </w:rPr>
            </w:r>
          </w:p>
        </w:tc>
      </w:tr>
      <w:tr>
        <w:trPr>
          <w:cantSplit w:val="0"/>
          <w:trHeight w:val="454" w:hRule="atLeast"/>
          <w:tblHeader w:val="0"/>
        </w:trPr>
        <w:tc>
          <w:tcPr>
            <w:tcBorders>
              <w:top w:color="000000" w:space="0" w:sz="6" w:val="single"/>
              <w:left w:color="000000" w:space="0" w:sz="4" w:val="single"/>
              <w:bottom w:color="000000" w:space="0" w:sz="6" w:val="single"/>
              <w:right w:color="000000" w:space="0" w:sz="4" w:val="single"/>
            </w:tcBorders>
            <w:shd w:fill="auto" w:val="clear"/>
            <w:vAlign w:val="center"/>
          </w:tcPr>
          <w:p w:rsidR="00000000" w:rsidDel="00000000" w:rsidP="00000000" w:rsidRDefault="00000000" w:rsidRPr="00000000" w14:paraId="00000130">
            <w:pPr>
              <w:rPr>
                <w:sz w:val="22"/>
                <w:szCs w:val="22"/>
              </w:rPr>
            </w:pPr>
            <w:r w:rsidDel="00000000" w:rsidR="00000000" w:rsidRPr="00000000">
              <w:rPr>
                <w:sz w:val="22"/>
                <w:szCs w:val="22"/>
                <w:rtl w:val="0"/>
              </w:rPr>
              <w:t xml:space="preserve">As a new marketing agency, we questioned the need to enter an already crowded market. This led us to define our Ideal Customer Profiles (ICPs) through thorough analysis of our existing clientele, considering factors like segmentation, churn rate, and revenue retention. After almost two years in business, we've categorized our clients into A and B groups:</w:t>
            </w:r>
          </w:p>
          <w:p w:rsidR="00000000" w:rsidDel="00000000" w:rsidP="00000000" w:rsidRDefault="00000000" w:rsidRPr="00000000" w14:paraId="00000131">
            <w:pPr>
              <w:rPr>
                <w:sz w:val="22"/>
                <w:szCs w:val="22"/>
              </w:rPr>
            </w:pPr>
            <w:r w:rsidDel="00000000" w:rsidR="00000000" w:rsidRPr="00000000">
              <w:rPr>
                <w:rtl w:val="0"/>
              </w:rPr>
            </w:r>
          </w:p>
          <w:p w:rsidR="00000000" w:rsidDel="00000000" w:rsidP="00000000" w:rsidRDefault="00000000" w:rsidRPr="00000000" w14:paraId="00000132">
            <w:pPr>
              <w:rPr>
                <w:sz w:val="22"/>
                <w:szCs w:val="22"/>
              </w:rPr>
            </w:pPr>
            <w:r w:rsidDel="00000000" w:rsidR="00000000" w:rsidRPr="00000000">
              <w:rPr>
                <w:rtl w:val="0"/>
              </w:rPr>
            </w:r>
          </w:p>
          <w:p w:rsidR="00000000" w:rsidDel="00000000" w:rsidP="00000000" w:rsidRDefault="00000000" w:rsidRPr="00000000" w14:paraId="00000133">
            <w:pPr>
              <w:rPr>
                <w:b w:val="1"/>
                <w:sz w:val="22"/>
                <w:szCs w:val="22"/>
              </w:rPr>
            </w:pPr>
            <w:r w:rsidDel="00000000" w:rsidR="00000000" w:rsidRPr="00000000">
              <w:rPr>
                <w:b w:val="1"/>
                <w:sz w:val="22"/>
                <w:szCs w:val="22"/>
                <w:rtl w:val="0"/>
              </w:rPr>
              <w:t xml:space="preserve">Primary: (A)</w:t>
            </w:r>
          </w:p>
          <w:p w:rsidR="00000000" w:rsidDel="00000000" w:rsidP="00000000" w:rsidRDefault="00000000" w:rsidRPr="00000000" w14:paraId="00000134">
            <w:pPr>
              <w:rPr>
                <w:sz w:val="22"/>
                <w:szCs w:val="22"/>
              </w:rPr>
            </w:pPr>
            <w:r w:rsidDel="00000000" w:rsidR="00000000" w:rsidRPr="00000000">
              <w:rPr>
                <w:sz w:val="22"/>
                <w:szCs w:val="22"/>
                <w:rtl w:val="0"/>
              </w:rPr>
              <w:t xml:space="preserve">Small and medium-sized Danish service and production companies that sell their products or services in their own name to D2C (Direct to consumer) or via distributors/partners.</w:t>
            </w:r>
          </w:p>
          <w:p w:rsidR="00000000" w:rsidDel="00000000" w:rsidP="00000000" w:rsidRDefault="00000000" w:rsidRPr="00000000" w14:paraId="00000135">
            <w:pPr>
              <w:rPr>
                <w:sz w:val="22"/>
                <w:szCs w:val="22"/>
              </w:rPr>
            </w:pPr>
            <w:r w:rsidDel="00000000" w:rsidR="00000000" w:rsidRPr="00000000">
              <w:rPr>
                <w:rtl w:val="0"/>
              </w:rPr>
            </w:r>
          </w:p>
          <w:p w:rsidR="00000000" w:rsidDel="00000000" w:rsidP="00000000" w:rsidRDefault="00000000" w:rsidRPr="00000000" w14:paraId="00000136">
            <w:pPr>
              <w:rPr>
                <w:b w:val="1"/>
                <w:sz w:val="22"/>
                <w:szCs w:val="22"/>
              </w:rPr>
            </w:pPr>
            <w:r w:rsidDel="00000000" w:rsidR="00000000" w:rsidRPr="00000000">
              <w:rPr>
                <w:b w:val="1"/>
                <w:sz w:val="22"/>
                <w:szCs w:val="22"/>
                <w:rtl w:val="0"/>
              </w:rPr>
              <w:t xml:space="preserve">Secondary: (B)</w:t>
            </w:r>
          </w:p>
          <w:p w:rsidR="00000000" w:rsidDel="00000000" w:rsidP="00000000" w:rsidRDefault="00000000" w:rsidRPr="00000000" w14:paraId="00000137">
            <w:pPr>
              <w:rPr>
                <w:sz w:val="22"/>
                <w:szCs w:val="22"/>
              </w:rPr>
            </w:pPr>
            <w:r w:rsidDel="00000000" w:rsidR="00000000" w:rsidRPr="00000000">
              <w:rPr>
                <w:sz w:val="22"/>
                <w:szCs w:val="22"/>
                <w:rtl w:val="0"/>
              </w:rPr>
              <w:t xml:space="preserve">Small and medium-sized Danish e-commerce businesses that sell a diverse product mix with a large assortment.</w:t>
            </w:r>
          </w:p>
          <w:p w:rsidR="00000000" w:rsidDel="00000000" w:rsidP="00000000" w:rsidRDefault="00000000" w:rsidRPr="00000000" w14:paraId="00000138">
            <w:pPr>
              <w:rPr>
                <w:sz w:val="22"/>
                <w:szCs w:val="22"/>
              </w:rPr>
            </w:pPr>
            <w:r w:rsidDel="00000000" w:rsidR="00000000" w:rsidRPr="00000000">
              <w:rPr>
                <w:rtl w:val="0"/>
              </w:rPr>
            </w:r>
          </w:p>
          <w:p w:rsidR="00000000" w:rsidDel="00000000" w:rsidP="00000000" w:rsidRDefault="00000000" w:rsidRPr="00000000" w14:paraId="00000139">
            <w:pPr>
              <w:rPr>
                <w:sz w:val="22"/>
                <w:szCs w:val="22"/>
              </w:rPr>
            </w:pPr>
            <w:r w:rsidDel="00000000" w:rsidR="00000000" w:rsidRPr="00000000">
              <w:rPr>
                <w:sz w:val="22"/>
                <w:szCs w:val="22"/>
                <w:rtl w:val="0"/>
              </w:rPr>
              <w:t xml:space="preserve">This division aligns with our focus on mutual profitability and growth. Our primary customers boast the highest retention rate and revenue value per customer, and we collaborate with them across various marketing disciplines. This targeted approach informs our Go-to-Market strategy, facilitating effective segmentation and communication with our ICP.</w:t>
            </w:r>
          </w:p>
          <w:p w:rsidR="00000000" w:rsidDel="00000000" w:rsidP="00000000" w:rsidRDefault="00000000" w:rsidRPr="00000000" w14:paraId="0000013A">
            <w:pPr>
              <w:rPr>
                <w:sz w:val="22"/>
                <w:szCs w:val="22"/>
              </w:rPr>
            </w:pPr>
            <w:r w:rsidDel="00000000" w:rsidR="00000000" w:rsidRPr="00000000">
              <w:rPr>
                <w:rtl w:val="0"/>
              </w:rPr>
            </w:r>
          </w:p>
          <w:p w:rsidR="00000000" w:rsidDel="00000000" w:rsidP="00000000" w:rsidRDefault="00000000" w:rsidRPr="00000000" w14:paraId="0000013B">
            <w:pPr>
              <w:rPr>
                <w:b w:val="1"/>
                <w:sz w:val="22"/>
                <w:szCs w:val="22"/>
              </w:rPr>
            </w:pPr>
            <w:r w:rsidDel="00000000" w:rsidR="00000000" w:rsidRPr="00000000">
              <w:rPr>
                <w:b w:val="1"/>
                <w:sz w:val="22"/>
                <w:szCs w:val="22"/>
                <w:rtl w:val="0"/>
              </w:rPr>
              <w:t xml:space="preserve">Recruitment:</w:t>
            </w:r>
          </w:p>
          <w:p w:rsidR="00000000" w:rsidDel="00000000" w:rsidP="00000000" w:rsidRDefault="00000000" w:rsidRPr="00000000" w14:paraId="0000013C">
            <w:pPr>
              <w:rPr>
                <w:sz w:val="22"/>
                <w:szCs w:val="22"/>
              </w:rPr>
            </w:pPr>
            <w:r w:rsidDel="00000000" w:rsidR="00000000" w:rsidRPr="00000000">
              <w:rPr>
                <w:rtl w:val="0"/>
              </w:rPr>
            </w:r>
          </w:p>
          <w:p w:rsidR="00000000" w:rsidDel="00000000" w:rsidP="00000000" w:rsidRDefault="00000000" w:rsidRPr="00000000" w14:paraId="0000013D">
            <w:pPr>
              <w:rPr>
                <w:sz w:val="22"/>
                <w:szCs w:val="22"/>
              </w:rPr>
            </w:pPr>
            <w:r w:rsidDel="00000000" w:rsidR="00000000" w:rsidRPr="00000000">
              <w:rPr>
                <w:sz w:val="22"/>
                <w:szCs w:val="22"/>
                <w:rtl w:val="0"/>
              </w:rPr>
              <w:t xml:space="preserve">To address recruitment challenges, we're offering ownership stakes to future employees, encouraging long-term commitment and a sense of belonging. As KANT expands, having a dedicated team is crucial. Our unique approach to employee retention and ownership aims to attract top talent, differentiating us from competitors and establishing KANT as a premier employer in the industry.</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rHeight w:val="907" w:hRule="atLeast"/>
          <w:tblHeader w:val="0"/>
        </w:trPr>
        <w:tc>
          <w:tcPr>
            <w:tcBorders>
              <w:top w:color="000000" w:space="0" w:sz="6" w:val="single"/>
              <w:left w:color="000000" w:space="0" w:sz="4" w:val="single"/>
              <w:bottom w:color="000000" w:space="0" w:sz="6" w:val="single"/>
              <w:right w:color="000000" w:space="0" w:sz="4" w:val="single"/>
            </w:tcBorders>
            <w:shd w:fill="f2f2f2" w:val="clear"/>
            <w:vAlign w:val="center"/>
          </w:tcPr>
          <w:p w:rsidR="00000000" w:rsidDel="00000000" w:rsidP="00000000" w:rsidRDefault="00000000" w:rsidRPr="00000000" w14:paraId="0000013F">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Why should your Agency / Team / Rising Agency Star win? (1-10 points)</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detail what you feel makes you stand out amongst others and why you feel your entry is award winning. What makes you unique? What gives you the competitive edge?</w:t>
            </w:r>
            <w:r w:rsidDel="00000000" w:rsidR="00000000" w:rsidRPr="00000000">
              <w:rPr>
                <w:rtl w:val="0"/>
              </w:rPr>
            </w:r>
          </w:p>
        </w:tc>
      </w:tr>
      <w:tr>
        <w:trPr>
          <w:cantSplit w:val="0"/>
          <w:trHeight w:val="454" w:hRule="atLeast"/>
          <w:tblHeader w:val="0"/>
        </w:trPr>
        <w:tc>
          <w:tcPr>
            <w:tcBorders>
              <w:top w:color="000000" w:space="0" w:sz="6" w:val="single"/>
              <w:left w:color="000000" w:space="0" w:sz="4" w:val="single"/>
              <w:bottom w:color="000000" w:space="0" w:sz="6" w:val="single"/>
              <w:right w:color="000000" w:space="0" w:sz="4" w:val="single"/>
            </w:tcBorders>
            <w:shd w:fill="auto" w:val="clear"/>
            <w:vAlign w:val="center"/>
          </w:tcPr>
          <w:p w:rsidR="00000000" w:rsidDel="00000000" w:rsidP="00000000" w:rsidRDefault="00000000" w:rsidRPr="00000000" w14:paraId="00000141">
            <w:pPr>
              <w:rPr>
                <w:sz w:val="22"/>
                <w:szCs w:val="22"/>
              </w:rPr>
            </w:pPr>
            <w:r w:rsidDel="00000000" w:rsidR="00000000" w:rsidRPr="00000000">
              <w:rPr>
                <w:sz w:val="22"/>
                <w:szCs w:val="22"/>
                <w:rtl w:val="0"/>
              </w:rPr>
              <w:t xml:space="preserve">KANT excels at strategic client segmentation, resulting in impressive growth. For 2024, we forecasted securing 34 new clients, aiming for an MRR of over €78,000 by year-end. Our SEO work with DEKRA Denmark improved their average ranking from 8.47 to 5.36, driving significant traffic.</w:t>
            </w:r>
          </w:p>
          <w:p w:rsidR="00000000" w:rsidDel="00000000" w:rsidP="00000000" w:rsidRDefault="00000000" w:rsidRPr="00000000" w14:paraId="00000142">
            <w:pPr>
              <w:rPr>
                <w:sz w:val="22"/>
                <w:szCs w:val="22"/>
              </w:rPr>
            </w:pPr>
            <w:r w:rsidDel="00000000" w:rsidR="00000000" w:rsidRPr="00000000">
              <w:rPr>
                <w:rtl w:val="0"/>
              </w:rPr>
            </w:r>
          </w:p>
          <w:p w:rsidR="00000000" w:rsidDel="00000000" w:rsidP="00000000" w:rsidRDefault="00000000" w:rsidRPr="00000000" w14:paraId="00000143">
            <w:pPr>
              <w:rPr>
                <w:sz w:val="22"/>
                <w:szCs w:val="22"/>
              </w:rPr>
            </w:pPr>
            <w:r w:rsidDel="00000000" w:rsidR="00000000" w:rsidRPr="00000000">
              <w:rPr>
                <w:sz w:val="22"/>
                <w:szCs w:val="22"/>
                <w:rtl w:val="0"/>
              </w:rPr>
              <w:t xml:space="preserve">In our first financial year, we achieved €661,398 in revenue and €63,590 profit. Since March 2023 - July 2024 we have grown our MRR by 90% from €34,513 to €65,557. We maintain a low churn rate (-3.94%) and high expansion rate (5.62%).</w:t>
            </w:r>
          </w:p>
          <w:p w:rsidR="00000000" w:rsidDel="00000000" w:rsidP="00000000" w:rsidRDefault="00000000" w:rsidRPr="00000000" w14:paraId="00000144">
            <w:pPr>
              <w:rPr>
                <w:sz w:val="22"/>
                <w:szCs w:val="22"/>
              </w:rPr>
            </w:pPr>
            <w:r w:rsidDel="00000000" w:rsidR="00000000" w:rsidRPr="00000000">
              <w:rPr>
                <w:rtl w:val="0"/>
              </w:rPr>
            </w:r>
          </w:p>
          <w:p w:rsidR="00000000" w:rsidDel="00000000" w:rsidP="00000000" w:rsidRDefault="00000000" w:rsidRPr="00000000" w14:paraId="00000145">
            <w:pPr>
              <w:rPr>
                <w:sz w:val="22"/>
                <w:szCs w:val="22"/>
              </w:rPr>
            </w:pPr>
            <w:r w:rsidDel="00000000" w:rsidR="00000000" w:rsidRPr="00000000">
              <w:rPr>
                <w:sz w:val="22"/>
                <w:szCs w:val="22"/>
                <w:rtl w:val="0"/>
              </w:rPr>
              <w:t xml:space="preserve">Our approach, free of binding contracts, ensures meaningful collaboration and customer satisfaction. Offering ownership stakes to employees fosters long-term commitment and attracts top talent. KANT’s strategic planning, consistent success, financial strength, and innovative employee retention make us a standout agency deserving of this award.</w:t>
            </w:r>
          </w:p>
          <w:p w:rsidR="00000000" w:rsidDel="00000000" w:rsidP="00000000" w:rsidRDefault="00000000" w:rsidRPr="00000000" w14:paraId="00000146">
            <w:pPr>
              <w:rPr>
                <w:rFonts w:ascii="Arial" w:cs="Arial" w:eastAsia="Arial" w:hAnsi="Arial"/>
                <w:b w:val="1"/>
                <w:sz w:val="22"/>
                <w:szCs w:val="22"/>
              </w:rPr>
            </w:pPr>
            <w:r w:rsidDel="00000000" w:rsidR="00000000" w:rsidRPr="00000000">
              <w:rPr>
                <w:sz w:val="22"/>
                <w:szCs w:val="22"/>
                <w:rtl w:val="0"/>
              </w:rPr>
              <w:br w:type="textWrapping"/>
            </w:r>
            <w:r w:rsidDel="00000000" w:rsidR="00000000" w:rsidRPr="00000000">
              <w:rPr>
                <w:rtl w:val="0"/>
              </w:rPr>
            </w:r>
          </w:p>
        </w:tc>
      </w:tr>
      <w:tr>
        <w:trPr>
          <w:cantSplit w:val="0"/>
          <w:trHeight w:val="454" w:hRule="atLeast"/>
          <w:tblHeader w:val="0"/>
        </w:trPr>
        <w:tc>
          <w:tcPr>
            <w:tcBorders>
              <w:top w:color="000000" w:space="0" w:sz="6" w:val="single"/>
              <w:left w:color="000000" w:space="0" w:sz="4" w:val="single"/>
              <w:bottom w:color="000000" w:space="0" w:sz="6" w:val="single"/>
              <w:right w:color="000000" w:space="0" w:sz="4" w:val="single"/>
            </w:tcBorders>
            <w:shd w:fill="f2f2f2" w:val="cle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URLs</w:t>
              <w:tab/>
            </w:r>
          </w:p>
        </w:tc>
      </w:tr>
      <w:tr>
        <w:trPr>
          <w:cantSplit w:val="0"/>
          <w:trHeight w:val="454" w:hRule="atLeast"/>
          <w:tblHeader w:val="0"/>
        </w:trPr>
        <w:tc>
          <w:tcPr>
            <w:tcBorders>
              <w:top w:color="000000" w:space="0" w:sz="6" w:val="single"/>
              <w:left w:color="000000" w:space="0" w:sz="4" w:val="single"/>
              <w:bottom w:color="000000" w:space="0" w:sz="6" w:val="single"/>
              <w:right w:color="000000" w:space="0" w:sz="4" w:val="single"/>
            </w:tcBorders>
            <w:shd w:fill="auto" w:val="clear"/>
            <w:vAlign w:val="center"/>
          </w:tcPr>
          <w:p w:rsidR="00000000" w:rsidDel="00000000" w:rsidP="00000000" w:rsidRDefault="00000000" w:rsidRPr="00000000" w14:paraId="00000148">
            <w:pPr>
              <w:rPr>
                <w:rFonts w:ascii="Arial" w:cs="Arial" w:eastAsia="Arial" w:hAnsi="Arial"/>
                <w:b w:val="1"/>
                <w:i w:val="0"/>
                <w:smallCaps w:val="0"/>
                <w:strike w:val="0"/>
                <w:color w:val="000000"/>
                <w:sz w:val="22"/>
                <w:szCs w:val="22"/>
                <w:u w:val="none"/>
                <w:shd w:fill="auto" w:val="clear"/>
                <w:vertAlign w:val="baseline"/>
              </w:rPr>
            </w:pPr>
            <w:hyperlink r:id="rId28">
              <w:r w:rsidDel="00000000" w:rsidR="00000000" w:rsidRPr="00000000">
                <w:rPr>
                  <w:color w:val="1155cc"/>
                  <w:sz w:val="22"/>
                  <w:szCs w:val="22"/>
                  <w:u w:val="single"/>
                  <w:rtl w:val="0"/>
                </w:rPr>
                <w:t xml:space="preserve">https://www.dekra.dk/bilsyn</w:t>
              </w:r>
            </w:hyperlink>
            <w:r w:rsidDel="00000000" w:rsidR="00000000" w:rsidRPr="00000000">
              <w:rPr>
                <w:rtl w:val="0"/>
              </w:rPr>
            </w:r>
          </w:p>
        </w:tc>
      </w:tr>
      <w:tr>
        <w:trPr>
          <w:cantSplit w:val="0"/>
          <w:trHeight w:val="624" w:hRule="atLeast"/>
          <w:tblHeader w:val="0"/>
        </w:trPr>
        <w:tc>
          <w:tcPr>
            <w:tcBorders>
              <w:top w:color="000000" w:space="0" w:sz="6" w:val="single"/>
              <w:left w:color="000000" w:space="0" w:sz="4" w:val="single"/>
              <w:bottom w:color="000000" w:space="0" w:sz="6" w:val="single"/>
              <w:right w:color="000000" w:space="0" w:sz="4" w:val="single"/>
            </w:tcBorders>
            <w:shd w:fill="f2f2f2" w:val="cle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Please detail any supporting documents you are including as part of your submission</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 please upload to online entry portal when submitting this entry form</w:t>
            </w:r>
            <w:r w:rsidDel="00000000" w:rsidR="00000000" w:rsidRPr="00000000">
              <w:rPr>
                <w:rtl w:val="0"/>
              </w:rPr>
            </w:r>
          </w:p>
        </w:tc>
      </w:tr>
      <w:tr>
        <w:trPr>
          <w:cantSplit w:val="0"/>
          <w:trHeight w:val="454" w:hRule="atLeast"/>
          <w:tblHeader w:val="0"/>
        </w:trPr>
        <w:tc>
          <w:tcPr>
            <w:tcBorders>
              <w:top w:color="000000" w:space="0" w:sz="6"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4C">
      <w:pPr>
        <w:rPr>
          <w:u w:val="single"/>
        </w:rPr>
      </w:pPr>
      <w:r w:rsidDel="00000000" w:rsidR="00000000" w:rsidRPr="00000000">
        <w:rPr>
          <w:rtl w:val="0"/>
        </w:rPr>
      </w:r>
    </w:p>
    <w:sectPr>
      <w:type w:val="nextPage"/>
      <w:pgSz w:h="16840" w:w="1190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ALL INFORMATION PROVIDED IN THIS FORM WILL REMAIN CONFIDENTIAL TO JUDGES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767171"/>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55.0" w:type="dxa"/>
        <w:left w:w="113.0" w:type="dxa"/>
        <w:bottom w:w="55.0" w:type="dxa"/>
        <w:right w:w="113.0" w:type="dxa"/>
      </w:tblCellMar>
    </w:tblPr>
  </w:style>
  <w:style w:type="table" w:styleId="Table4">
    <w:basedOn w:val="TableNormal"/>
    <w:tblPr>
      <w:tblStyleRowBandSize w:val="1"/>
      <w:tblStyleColBandSize w:val="1"/>
      <w:tblCellMar>
        <w:top w:w="55.0" w:type="dxa"/>
        <w:left w:w="113.0" w:type="dxa"/>
        <w:bottom w:w="55.0" w:type="dxa"/>
        <w:right w:w="113.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1.png"/><Relationship Id="rId21" Type="http://schemas.openxmlformats.org/officeDocument/2006/relationships/image" Target="media/image14.png"/><Relationship Id="rId24" Type="http://schemas.openxmlformats.org/officeDocument/2006/relationships/image" Target="media/image7.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uropeanagencyawards.com/how-to-enter" TargetMode="External"/><Relationship Id="rId26" Type="http://schemas.openxmlformats.org/officeDocument/2006/relationships/image" Target="media/image12.png"/><Relationship Id="rId25" Type="http://schemas.openxmlformats.org/officeDocument/2006/relationships/image" Target="media/image13.png"/><Relationship Id="rId28" Type="http://schemas.openxmlformats.org/officeDocument/2006/relationships/hyperlink" Target="https://www.dekra.dk/bilsyn" TargetMode="External"/><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hyperlink" Target="https://europeanagencyawards.com/entry-form" TargetMode="External"/><Relationship Id="rId8" Type="http://schemas.openxmlformats.org/officeDocument/2006/relationships/hyperlink" Target="https://europeanagencyawards.com/terms" TargetMode="External"/><Relationship Id="rId11" Type="http://schemas.openxmlformats.org/officeDocument/2006/relationships/header" Target="header1.xml"/><Relationship Id="rId10" Type="http://schemas.openxmlformats.org/officeDocument/2006/relationships/hyperlink" Target="https://europeanagencyawards.com/terms" TargetMode="External"/><Relationship Id="rId13" Type="http://schemas.openxmlformats.org/officeDocument/2006/relationships/image" Target="media/image6.png"/><Relationship Id="rId12"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image" Target="media/image17.png"/><Relationship Id="rId17" Type="http://schemas.openxmlformats.org/officeDocument/2006/relationships/image" Target="media/image15.png"/><Relationship Id="rId16" Type="http://schemas.openxmlformats.org/officeDocument/2006/relationships/image" Target="media/image1.png"/><Relationship Id="rId19" Type="http://schemas.openxmlformats.org/officeDocument/2006/relationships/image" Target="media/image16.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