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2D94C910">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307E04">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307E04">
            <w:pPr>
              <w:pStyle w:val="TableContents"/>
              <w:snapToGrid w:val="0"/>
              <w:rPr>
                <w:rFonts w:ascii="Arial" w:hAnsi="Arial" w:cs="Arial"/>
                <w:sz w:val="22"/>
                <w:szCs w:val="22"/>
              </w:rPr>
            </w:pPr>
            <w:r>
              <w:rPr>
                <w:rFonts w:ascii="Arial" w:hAnsi="Arial" w:cs="Arial"/>
                <w:sz w:val="22"/>
                <w:szCs w:val="22"/>
              </w:rPr>
              <w:t>TrunkBBI</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307E04">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307E04">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307E04">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307E04">
            <w:pPr>
              <w:rPr>
                <w:rFonts w:ascii="Arial" w:hAnsi="Arial" w:cs="Arial"/>
                <w:b/>
                <w:color w:val="FFFFFF" w:themeColor="background1"/>
                <w:sz w:val="22"/>
                <w:lang w:val="en-GB"/>
              </w:rPr>
            </w:pPr>
            <w:r w:rsidRPr="00354F59">
              <w:rPr>
                <w:rFonts w:ascii="Arial" w:hAnsi="Arial" w:cs="Arial"/>
                <w:b/>
                <w:color w:val="FFFFFF" w:themeColor="background1"/>
                <w:sz w:val="22"/>
                <w:lang w:val="en-GB"/>
              </w:rPr>
              <w:t>SECTION B – SELECT YOUR CATEGORY</w:t>
            </w:r>
          </w:p>
          <w:p w14:paraId="73BAA435" w14:textId="46DA56B8" w:rsidR="00BA6F74" w:rsidRPr="00781003" w:rsidRDefault="00BA6F74" w:rsidP="00307E04">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7688ACF2" w:rsidR="001B7258" w:rsidRPr="00322CC2" w:rsidRDefault="00AB7D97"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307E04">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307E04">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307E04">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307E04">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307E04">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7E6E73FD">
        <w:trPr>
          <w:trHeight w:val="1701"/>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tcMar>
              <w:left w:w="142" w:type="dxa"/>
            </w:tcMar>
            <w:vAlign w:val="center"/>
          </w:tcPr>
          <w:p w14:paraId="3FAB9D25" w14:textId="77777777" w:rsidR="00BA6F74" w:rsidRPr="00B6377F" w:rsidRDefault="00BA6F74" w:rsidP="00307E04">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7E6E73FD">
        <w:trPr>
          <w:trHeight w:val="2268"/>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7E6E73FD">
        <w:trPr>
          <w:trHeight w:val="288"/>
        </w:trPr>
        <w:tc>
          <w:tcPr>
            <w:tcW w:w="9356" w:type="dxa"/>
            <w:tcBorders>
              <w:left w:val="single" w:sz="1" w:space="0" w:color="000000" w:themeColor="text1"/>
              <w:bottom w:val="single" w:sz="1" w:space="0" w:color="000000" w:themeColor="text1"/>
              <w:right w:val="single" w:sz="1" w:space="0" w:color="000000" w:themeColor="text1"/>
            </w:tcBorders>
            <w:shd w:val="clear" w:color="auto" w:fill="auto"/>
            <w:tcMar>
              <w:left w:w="142" w:type="dxa"/>
            </w:tcMar>
            <w:vAlign w:val="center"/>
          </w:tcPr>
          <w:p w14:paraId="4F6FD42B" w14:textId="77777777" w:rsidR="00BA6F74" w:rsidRPr="009418FE" w:rsidRDefault="00BA6F74" w:rsidP="00307E04">
            <w:pPr>
              <w:pStyle w:val="TableContents"/>
              <w:snapToGrid w:val="0"/>
              <w:rPr>
                <w:rFonts w:ascii="Arial" w:hAnsi="Arial" w:cs="Arial"/>
                <w:sz w:val="22"/>
                <w:szCs w:val="22"/>
              </w:rPr>
            </w:pPr>
          </w:p>
          <w:p w14:paraId="19ADC28E" w14:textId="28B8A9C2" w:rsidR="00BA6F74" w:rsidRDefault="00AB7D97" w:rsidP="00307E04">
            <w:pPr>
              <w:pStyle w:val="TableContents"/>
              <w:snapToGrid w:val="0"/>
              <w:rPr>
                <w:rFonts w:ascii="Arial" w:hAnsi="Arial" w:cs="Arial"/>
                <w:sz w:val="22"/>
                <w:szCs w:val="22"/>
              </w:rPr>
            </w:pPr>
            <w:r>
              <w:rPr>
                <w:rFonts w:ascii="Arial" w:hAnsi="Arial" w:cs="Arial"/>
                <w:sz w:val="22"/>
                <w:szCs w:val="22"/>
              </w:rPr>
              <w:t xml:space="preserve">TrunkBBI &amp; Moonpig </w:t>
            </w:r>
            <w:r w:rsidR="00C1462F">
              <w:rPr>
                <w:rFonts w:ascii="Arial" w:hAnsi="Arial" w:cs="Arial"/>
                <w:sz w:val="22"/>
                <w:szCs w:val="22"/>
              </w:rPr>
              <w:t xml:space="preserve">– </w:t>
            </w:r>
            <w:r w:rsidR="00343A66">
              <w:rPr>
                <w:rFonts w:ascii="Arial" w:hAnsi="Arial" w:cs="Arial"/>
                <w:sz w:val="22"/>
                <w:szCs w:val="22"/>
              </w:rPr>
              <w:t>Hyper relevant digital PR</w:t>
            </w:r>
            <w:r w:rsidR="00D73F1A">
              <w:rPr>
                <w:rFonts w:ascii="Arial" w:hAnsi="Arial" w:cs="Arial"/>
                <w:sz w:val="22"/>
                <w:szCs w:val="22"/>
              </w:rPr>
              <w:t xml:space="preserve"> </w:t>
            </w:r>
          </w:p>
          <w:p w14:paraId="102B4725" w14:textId="02291C0F" w:rsidR="00AB7D97" w:rsidRPr="009418FE" w:rsidRDefault="00AB7D97" w:rsidP="00307E04">
            <w:pPr>
              <w:pStyle w:val="TableContents"/>
              <w:snapToGrid w:val="0"/>
              <w:rPr>
                <w:rFonts w:ascii="Arial" w:hAnsi="Arial" w:cs="Arial"/>
                <w:sz w:val="22"/>
                <w:szCs w:val="22"/>
              </w:rPr>
            </w:pPr>
          </w:p>
        </w:tc>
      </w:tr>
      <w:tr w:rsidR="00BA6F74" w:rsidRPr="009418FE" w14:paraId="1AAB4614" w14:textId="77777777" w:rsidTr="7E6E73FD">
        <w:trPr>
          <w:trHeight w:val="2721"/>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7E6E73FD">
        <w:trPr>
          <w:trHeight w:val="288"/>
        </w:trPr>
        <w:tc>
          <w:tcPr>
            <w:tcW w:w="9356" w:type="dxa"/>
            <w:tcBorders>
              <w:left w:val="single" w:sz="1" w:space="0" w:color="000000" w:themeColor="text1"/>
              <w:bottom w:val="single" w:sz="1" w:space="0" w:color="000000" w:themeColor="text1"/>
              <w:right w:val="single" w:sz="1" w:space="0" w:color="000000" w:themeColor="text1"/>
            </w:tcBorders>
            <w:shd w:val="clear" w:color="auto" w:fill="auto"/>
            <w:tcMar>
              <w:left w:w="142" w:type="dxa"/>
            </w:tcMar>
            <w:vAlign w:val="center"/>
          </w:tcPr>
          <w:p w14:paraId="486B2B1B" w14:textId="77777777" w:rsidR="005D4C98" w:rsidRDefault="005D4C98" w:rsidP="005D4C98">
            <w:pPr>
              <w:pStyle w:val="TableContents"/>
              <w:snapToGrid w:val="0"/>
              <w:rPr>
                <w:rFonts w:ascii="Arial" w:hAnsi="Arial" w:cs="Arial"/>
                <w:sz w:val="22"/>
                <w:szCs w:val="22"/>
                <w:lang w:val="en-US"/>
              </w:rPr>
            </w:pPr>
          </w:p>
          <w:p w14:paraId="49A40E3A" w14:textId="137FCBBE" w:rsidR="005D4C98" w:rsidRDefault="005D4C98" w:rsidP="005D4C98">
            <w:pPr>
              <w:pStyle w:val="TableContents"/>
              <w:snapToGrid w:val="0"/>
              <w:rPr>
                <w:rFonts w:ascii="Arial" w:hAnsi="Arial" w:cs="Arial"/>
                <w:sz w:val="22"/>
                <w:szCs w:val="22"/>
                <w:lang w:val="en-US"/>
              </w:rPr>
            </w:pPr>
            <w:r>
              <w:rPr>
                <w:rFonts w:ascii="Arial" w:hAnsi="Arial" w:cs="Arial"/>
                <w:sz w:val="22"/>
                <w:szCs w:val="22"/>
                <w:lang w:val="en-US"/>
              </w:rPr>
              <w:t>Moonpig are one of the leading online card and gift providers in Europe, however a</w:t>
            </w:r>
            <w:r w:rsidRPr="005D4C98">
              <w:rPr>
                <w:rFonts w:ascii="Arial" w:hAnsi="Arial" w:cs="Arial"/>
                <w:sz w:val="22"/>
                <w:szCs w:val="22"/>
                <w:lang w:val="en-US"/>
              </w:rPr>
              <w:t>cross 2022-2023, Moonpig’s competition had become more aggressive, investing heavily in their organic search strategies</w:t>
            </w:r>
            <w:r>
              <w:rPr>
                <w:rFonts w:ascii="Arial" w:hAnsi="Arial" w:cs="Arial"/>
                <w:sz w:val="22"/>
                <w:szCs w:val="22"/>
                <w:lang w:val="en-US"/>
              </w:rPr>
              <w:t xml:space="preserve">, including in digital PR, </w:t>
            </w:r>
            <w:r w:rsidRPr="005D4C98">
              <w:rPr>
                <w:rFonts w:ascii="Arial" w:hAnsi="Arial" w:cs="Arial"/>
                <w:sz w:val="22"/>
                <w:szCs w:val="22"/>
                <w:lang w:val="en-US"/>
              </w:rPr>
              <w:t xml:space="preserve">that improved their keyword rankings </w:t>
            </w:r>
            <w:r>
              <w:rPr>
                <w:rFonts w:ascii="Arial" w:hAnsi="Arial" w:cs="Arial"/>
                <w:sz w:val="22"/>
                <w:szCs w:val="22"/>
                <w:lang w:val="en-US"/>
              </w:rPr>
              <w:t xml:space="preserve">across markets but particularly </w:t>
            </w:r>
            <w:r w:rsidRPr="005D4C98">
              <w:rPr>
                <w:rFonts w:ascii="Arial" w:hAnsi="Arial" w:cs="Arial"/>
                <w:sz w:val="22"/>
                <w:szCs w:val="22"/>
                <w:lang w:val="en-US"/>
              </w:rPr>
              <w:t>in the</w:t>
            </w:r>
            <w:r>
              <w:rPr>
                <w:rFonts w:ascii="Arial" w:hAnsi="Arial" w:cs="Arial"/>
                <w:sz w:val="22"/>
                <w:szCs w:val="22"/>
                <w:lang w:val="en-US"/>
              </w:rPr>
              <w:t xml:space="preserve"> UK organic search engine results. </w:t>
            </w:r>
            <w:r w:rsidRPr="005D4C98">
              <w:rPr>
                <w:rFonts w:ascii="Arial" w:hAnsi="Arial" w:cs="Arial"/>
                <w:sz w:val="22"/>
                <w:szCs w:val="22"/>
                <w:lang w:val="en-US"/>
              </w:rPr>
              <w:t>As a result, Moonpigs market share for key products, including cards, was in decline</w:t>
            </w:r>
            <w:r w:rsidR="00D73F1A">
              <w:rPr>
                <w:rFonts w:ascii="Arial" w:hAnsi="Arial" w:cs="Arial"/>
                <w:sz w:val="22"/>
                <w:szCs w:val="22"/>
                <w:lang w:val="en-US"/>
              </w:rPr>
              <w:t>;</w:t>
            </w:r>
            <w:r w:rsidRPr="005D4C98">
              <w:rPr>
                <w:rFonts w:ascii="Arial" w:hAnsi="Arial" w:cs="Arial"/>
                <w:sz w:val="22"/>
                <w:szCs w:val="22"/>
                <w:lang w:val="en-US"/>
              </w:rPr>
              <w:t xml:space="preserve"> with keyword rankings</w:t>
            </w:r>
            <w:r>
              <w:rPr>
                <w:rFonts w:ascii="Arial" w:hAnsi="Arial" w:cs="Arial"/>
                <w:sz w:val="22"/>
                <w:szCs w:val="22"/>
                <w:lang w:val="en-US"/>
              </w:rPr>
              <w:t xml:space="preserve">, </w:t>
            </w:r>
            <w:r w:rsidRPr="005D4C98">
              <w:rPr>
                <w:rFonts w:ascii="Arial" w:hAnsi="Arial" w:cs="Arial"/>
                <w:sz w:val="22"/>
                <w:szCs w:val="22"/>
                <w:lang w:val="en-US"/>
              </w:rPr>
              <w:t xml:space="preserve">organic traffic and revenue </w:t>
            </w:r>
            <w:r>
              <w:rPr>
                <w:rFonts w:ascii="Arial" w:hAnsi="Arial" w:cs="Arial"/>
                <w:sz w:val="22"/>
                <w:szCs w:val="22"/>
                <w:lang w:val="en-US"/>
              </w:rPr>
              <w:t xml:space="preserve">all </w:t>
            </w:r>
            <w:r w:rsidRPr="005D4C98">
              <w:rPr>
                <w:rFonts w:ascii="Arial" w:hAnsi="Arial" w:cs="Arial"/>
                <w:sz w:val="22"/>
                <w:szCs w:val="22"/>
                <w:lang w:val="en-US"/>
              </w:rPr>
              <w:t xml:space="preserve">in decline. </w:t>
            </w:r>
          </w:p>
          <w:p w14:paraId="0758F42C" w14:textId="77777777" w:rsidR="005D4C98" w:rsidRDefault="005D4C98" w:rsidP="005D4C98">
            <w:pPr>
              <w:pStyle w:val="TableContents"/>
              <w:snapToGrid w:val="0"/>
              <w:rPr>
                <w:rFonts w:ascii="Arial" w:hAnsi="Arial" w:cs="Arial"/>
                <w:sz w:val="22"/>
                <w:szCs w:val="22"/>
                <w:lang w:val="en-US"/>
              </w:rPr>
            </w:pPr>
          </w:p>
          <w:p w14:paraId="77766FFB" w14:textId="4A6A91BE" w:rsidR="00E64263" w:rsidRDefault="005D4C98" w:rsidP="005D4C98">
            <w:pPr>
              <w:pStyle w:val="TableContents"/>
              <w:snapToGrid w:val="0"/>
              <w:rPr>
                <w:rFonts w:ascii="Arial" w:hAnsi="Arial" w:cs="Arial"/>
                <w:sz w:val="22"/>
                <w:szCs w:val="22"/>
                <w:lang w:val="en-US"/>
              </w:rPr>
            </w:pPr>
            <w:r w:rsidRPr="005D4C98">
              <w:rPr>
                <w:rFonts w:ascii="Arial" w:hAnsi="Arial" w:cs="Arial"/>
                <w:sz w:val="22"/>
                <w:szCs w:val="22"/>
                <w:lang w:val="en-US"/>
              </w:rPr>
              <w:t>TrunkBBI were appointed</w:t>
            </w:r>
            <w:r>
              <w:rPr>
                <w:rFonts w:ascii="Arial" w:hAnsi="Arial" w:cs="Arial"/>
                <w:sz w:val="22"/>
                <w:szCs w:val="22"/>
                <w:lang w:val="en-US"/>
              </w:rPr>
              <w:t xml:space="preserve"> in </w:t>
            </w:r>
            <w:r w:rsidR="00E64263">
              <w:rPr>
                <w:rFonts w:ascii="Arial" w:hAnsi="Arial" w:cs="Arial"/>
                <w:sz w:val="22"/>
                <w:szCs w:val="22"/>
                <w:lang w:val="en-US"/>
              </w:rPr>
              <w:t>H2 2023</w:t>
            </w:r>
            <w:r w:rsidRPr="005D4C98">
              <w:rPr>
                <w:rFonts w:ascii="Arial" w:hAnsi="Arial" w:cs="Arial"/>
                <w:sz w:val="22"/>
                <w:szCs w:val="22"/>
                <w:lang w:val="en-US"/>
              </w:rPr>
              <w:t xml:space="preserve"> to implement a strategy </w:t>
            </w:r>
            <w:r w:rsidR="00E64263">
              <w:rPr>
                <w:rFonts w:ascii="Arial" w:hAnsi="Arial" w:cs="Arial"/>
                <w:sz w:val="22"/>
                <w:szCs w:val="22"/>
                <w:lang w:val="en-US"/>
              </w:rPr>
              <w:t xml:space="preserve">to reverse this decline. Moonpig had already invested in improving website UX, adding new content to key pages on the site and fixed technical SEO issues, with little improvement seen. As a result, </w:t>
            </w:r>
            <w:r w:rsidR="00D73F1A">
              <w:rPr>
                <w:rFonts w:ascii="Arial" w:hAnsi="Arial" w:cs="Arial"/>
                <w:sz w:val="22"/>
                <w:szCs w:val="22"/>
                <w:lang w:val="en-US"/>
              </w:rPr>
              <w:t>we could only utilize PR to drive performance for Moonpig. W</w:t>
            </w:r>
            <w:r w:rsidR="00E64263">
              <w:rPr>
                <w:rFonts w:ascii="Arial" w:hAnsi="Arial" w:cs="Arial"/>
                <w:sz w:val="22"/>
                <w:szCs w:val="22"/>
                <w:lang w:val="en-US"/>
              </w:rPr>
              <w:t xml:space="preserve">e created a digital PR strategy designed to deliver not just media placements, but business growth.   </w:t>
            </w:r>
          </w:p>
          <w:p w14:paraId="0D2732DB" w14:textId="77777777" w:rsidR="00E64263" w:rsidRDefault="00E64263" w:rsidP="005D4C98">
            <w:pPr>
              <w:pStyle w:val="TableContents"/>
              <w:snapToGrid w:val="0"/>
              <w:rPr>
                <w:rFonts w:ascii="Arial" w:hAnsi="Arial" w:cs="Arial"/>
                <w:sz w:val="22"/>
                <w:szCs w:val="22"/>
                <w:lang w:val="en-US"/>
              </w:rPr>
            </w:pPr>
          </w:p>
          <w:p w14:paraId="086019B6" w14:textId="15B2F329" w:rsidR="005D4C98" w:rsidRDefault="005D4C98" w:rsidP="005D4C98">
            <w:pPr>
              <w:pStyle w:val="TableContents"/>
              <w:snapToGrid w:val="0"/>
              <w:rPr>
                <w:rFonts w:ascii="Arial" w:hAnsi="Arial" w:cs="Arial"/>
                <w:sz w:val="22"/>
                <w:szCs w:val="22"/>
                <w:lang w:val="en-US"/>
              </w:rPr>
            </w:pPr>
            <w:r>
              <w:rPr>
                <w:rFonts w:ascii="Arial" w:hAnsi="Arial" w:cs="Arial"/>
                <w:sz w:val="22"/>
                <w:szCs w:val="22"/>
                <w:lang w:val="en-US"/>
              </w:rPr>
              <w:t>We were tasked with the following core objectives:</w:t>
            </w:r>
          </w:p>
          <w:p w14:paraId="1200EBFE" w14:textId="77777777" w:rsidR="005D4C98" w:rsidRDefault="005D4C98" w:rsidP="005D4C98">
            <w:pPr>
              <w:pStyle w:val="TableContents"/>
              <w:snapToGrid w:val="0"/>
              <w:rPr>
                <w:rFonts w:ascii="Arial" w:hAnsi="Arial" w:cs="Arial"/>
                <w:sz w:val="22"/>
                <w:szCs w:val="22"/>
                <w:lang w:val="en-US"/>
              </w:rPr>
            </w:pPr>
          </w:p>
          <w:p w14:paraId="5ACB49C6" w14:textId="5C579D7E" w:rsidR="005D4C98" w:rsidRDefault="005D4C98" w:rsidP="005D4C98">
            <w:pPr>
              <w:pStyle w:val="TableContents"/>
              <w:numPr>
                <w:ilvl w:val="0"/>
                <w:numId w:val="3"/>
              </w:numPr>
              <w:snapToGrid w:val="0"/>
              <w:rPr>
                <w:rFonts w:ascii="Arial" w:hAnsi="Arial" w:cs="Arial"/>
                <w:sz w:val="22"/>
                <w:szCs w:val="22"/>
                <w:lang w:val="en-US"/>
              </w:rPr>
            </w:pPr>
            <w:r>
              <w:rPr>
                <w:rFonts w:ascii="Arial" w:hAnsi="Arial" w:cs="Arial"/>
                <w:sz w:val="22"/>
                <w:szCs w:val="22"/>
                <w:lang w:val="en-US"/>
              </w:rPr>
              <w:t>Card transactions were down 8% in H1 2023 vs H</w:t>
            </w:r>
            <w:r w:rsidR="00E64263">
              <w:rPr>
                <w:rFonts w:ascii="Arial" w:hAnsi="Arial" w:cs="Arial"/>
                <w:sz w:val="22"/>
                <w:szCs w:val="22"/>
                <w:lang w:val="en-US"/>
              </w:rPr>
              <w:t>2</w:t>
            </w:r>
            <w:r>
              <w:rPr>
                <w:rFonts w:ascii="Arial" w:hAnsi="Arial" w:cs="Arial"/>
                <w:sz w:val="22"/>
                <w:szCs w:val="22"/>
                <w:lang w:val="en-US"/>
              </w:rPr>
              <w:t xml:space="preserve"> 2022, assist in recovering this loss in H2 2023 and deliver card transaction growth of 8%</w:t>
            </w:r>
            <w:r w:rsidR="00E64263">
              <w:rPr>
                <w:rFonts w:ascii="Arial" w:hAnsi="Arial" w:cs="Arial"/>
                <w:sz w:val="22"/>
                <w:szCs w:val="22"/>
                <w:lang w:val="en-US"/>
              </w:rPr>
              <w:t>.</w:t>
            </w:r>
          </w:p>
          <w:p w14:paraId="2BACC6F3" w14:textId="77777777" w:rsidR="005D4C98" w:rsidRDefault="005D4C98" w:rsidP="005D4C98">
            <w:pPr>
              <w:pStyle w:val="TableContents"/>
              <w:snapToGrid w:val="0"/>
              <w:rPr>
                <w:rFonts w:ascii="Arial" w:hAnsi="Arial" w:cs="Arial"/>
                <w:sz w:val="22"/>
                <w:szCs w:val="22"/>
                <w:lang w:val="en-US"/>
              </w:rPr>
            </w:pPr>
          </w:p>
          <w:p w14:paraId="52AE0D66" w14:textId="0D9F0051" w:rsidR="005D4C98" w:rsidRDefault="005D4C98" w:rsidP="005D4C98">
            <w:pPr>
              <w:pStyle w:val="TableContents"/>
              <w:numPr>
                <w:ilvl w:val="0"/>
                <w:numId w:val="3"/>
              </w:numPr>
              <w:snapToGrid w:val="0"/>
              <w:rPr>
                <w:rFonts w:ascii="Arial" w:hAnsi="Arial" w:cs="Arial"/>
                <w:sz w:val="22"/>
                <w:szCs w:val="22"/>
                <w:lang w:val="en-US"/>
              </w:rPr>
            </w:pPr>
            <w:r>
              <w:rPr>
                <w:rFonts w:ascii="Arial" w:hAnsi="Arial" w:cs="Arial"/>
                <w:sz w:val="22"/>
                <w:szCs w:val="22"/>
                <w:lang w:val="en-US"/>
              </w:rPr>
              <w:t xml:space="preserve">Build media placements and backlinks to the Moonpig site to drive an increase in the following </w:t>
            </w:r>
            <w:r w:rsidR="00E64263">
              <w:rPr>
                <w:rFonts w:ascii="Arial" w:hAnsi="Arial" w:cs="Arial"/>
                <w:sz w:val="22"/>
                <w:szCs w:val="22"/>
                <w:lang w:val="en-US"/>
              </w:rPr>
              <w:t xml:space="preserve">important </w:t>
            </w:r>
            <w:r>
              <w:rPr>
                <w:rFonts w:ascii="Arial" w:hAnsi="Arial" w:cs="Arial"/>
                <w:sz w:val="22"/>
                <w:szCs w:val="22"/>
                <w:lang w:val="en-US"/>
              </w:rPr>
              <w:t>keyword ranking positions:</w:t>
            </w:r>
          </w:p>
          <w:p w14:paraId="3008F962" w14:textId="77777777" w:rsidR="005D4C98" w:rsidRDefault="005D4C98" w:rsidP="005D4C98">
            <w:pPr>
              <w:pStyle w:val="TableContents"/>
              <w:snapToGrid w:val="0"/>
              <w:rPr>
                <w:rFonts w:ascii="Arial" w:hAnsi="Arial" w:cs="Arial"/>
                <w:sz w:val="22"/>
                <w:szCs w:val="22"/>
                <w:lang w:val="en-US"/>
              </w:rPr>
            </w:pPr>
          </w:p>
          <w:p w14:paraId="26F376A2" w14:textId="77777777" w:rsidR="005D4C98" w:rsidRDefault="005D4C98" w:rsidP="005D4C98">
            <w:pPr>
              <w:pStyle w:val="TableContents"/>
              <w:snapToGrid w:val="0"/>
              <w:rPr>
                <w:rFonts w:ascii="Arial" w:hAnsi="Arial" w:cs="Arial"/>
                <w:sz w:val="22"/>
                <w:szCs w:val="22"/>
                <w:lang w:val="en-US"/>
              </w:rPr>
            </w:pPr>
          </w:p>
          <w:p w14:paraId="5311F2DE" w14:textId="77777777" w:rsidR="005D4C98" w:rsidRDefault="005D4C98" w:rsidP="005D4C98">
            <w:pPr>
              <w:pStyle w:val="TableContents"/>
              <w:snapToGrid w:val="0"/>
              <w:rPr>
                <w:rFonts w:ascii="Arial" w:hAnsi="Arial" w:cs="Arial"/>
                <w:sz w:val="22"/>
                <w:szCs w:val="22"/>
                <w:lang w:val="en-US"/>
              </w:rPr>
            </w:pPr>
          </w:p>
          <w:p w14:paraId="59A55A20" w14:textId="77777777" w:rsidR="005D4C98" w:rsidRDefault="005D4C98" w:rsidP="005D4C98">
            <w:pPr>
              <w:pStyle w:val="TableContents"/>
              <w:snapToGrid w:val="0"/>
              <w:rPr>
                <w:rFonts w:ascii="Arial" w:hAnsi="Arial" w:cs="Arial"/>
                <w:sz w:val="22"/>
                <w:szCs w:val="22"/>
                <w:lang w:val="en-US"/>
              </w:rPr>
            </w:pPr>
          </w:p>
          <w:p w14:paraId="2C53B601" w14:textId="77777777" w:rsidR="005D4C98" w:rsidRDefault="005D4C98" w:rsidP="005D4C98">
            <w:pPr>
              <w:pStyle w:val="TableContents"/>
              <w:snapToGrid w:val="0"/>
              <w:rPr>
                <w:rFonts w:ascii="Arial" w:hAnsi="Arial" w:cs="Arial"/>
                <w:sz w:val="22"/>
                <w:szCs w:val="22"/>
                <w:lang w:val="en-US"/>
              </w:rPr>
            </w:pPr>
          </w:p>
          <w:p w14:paraId="09C32FD5" w14:textId="77777777" w:rsidR="005D4C98" w:rsidRDefault="005D4C98" w:rsidP="005D4C98">
            <w:pPr>
              <w:pStyle w:val="TableContents"/>
              <w:snapToGrid w:val="0"/>
              <w:rPr>
                <w:rFonts w:ascii="Arial" w:hAnsi="Arial" w:cs="Arial"/>
                <w:sz w:val="22"/>
                <w:szCs w:val="22"/>
                <w:lang w:val="en-US"/>
              </w:rPr>
            </w:pPr>
          </w:p>
          <w:tbl>
            <w:tblPr>
              <w:tblW w:w="8225" w:type="dxa"/>
              <w:tblCellMar>
                <w:left w:w="0" w:type="dxa"/>
                <w:right w:w="0" w:type="dxa"/>
              </w:tblCellMar>
              <w:tblLook w:val="0420" w:firstRow="1" w:lastRow="0" w:firstColumn="0" w:lastColumn="0" w:noHBand="0" w:noVBand="1"/>
            </w:tblPr>
            <w:tblGrid>
              <w:gridCol w:w="2825"/>
              <w:gridCol w:w="2552"/>
              <w:gridCol w:w="2848"/>
            </w:tblGrid>
            <w:tr w:rsidR="005D4C98" w:rsidRPr="005D4C98" w14:paraId="31C77D8E"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71A53D83" w14:textId="77777777" w:rsidR="005D4C98" w:rsidRPr="005D4C98" w:rsidRDefault="005D4C98" w:rsidP="005D4C98">
                  <w:pPr>
                    <w:pStyle w:val="TableContents"/>
                    <w:snapToGrid w:val="0"/>
                    <w:rPr>
                      <w:rFonts w:ascii="Arial" w:hAnsi="Arial" w:cs="Arial"/>
                      <w:b/>
                      <w:bCs/>
                      <w:sz w:val="22"/>
                      <w:szCs w:val="22"/>
                    </w:rPr>
                  </w:pPr>
                  <w:r w:rsidRPr="005D4C98">
                    <w:rPr>
                      <w:rFonts w:ascii="Arial" w:hAnsi="Arial" w:cs="Arial"/>
                      <w:b/>
                      <w:bCs/>
                      <w:sz w:val="22"/>
                      <w:szCs w:val="22"/>
                    </w:rPr>
                    <w:t>Keyword</w:t>
                  </w:r>
                </w:p>
              </w:tc>
              <w:tc>
                <w:tcPr>
                  <w:tcW w:w="2552"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6B35BE21" w14:textId="0B9A2612" w:rsidR="005D4C98" w:rsidRPr="005D4C98" w:rsidRDefault="005D4C98" w:rsidP="005D4C98">
                  <w:pPr>
                    <w:pStyle w:val="TableContents"/>
                    <w:snapToGrid w:val="0"/>
                    <w:rPr>
                      <w:rFonts w:ascii="Arial" w:hAnsi="Arial" w:cs="Arial"/>
                      <w:b/>
                      <w:bCs/>
                      <w:sz w:val="22"/>
                      <w:szCs w:val="22"/>
                    </w:rPr>
                  </w:pPr>
                  <w:r>
                    <w:rPr>
                      <w:rFonts w:ascii="Arial" w:hAnsi="Arial" w:cs="Arial"/>
                      <w:b/>
                      <w:bCs/>
                      <w:sz w:val="22"/>
                      <w:szCs w:val="22"/>
                    </w:rPr>
                    <w:t xml:space="preserve">Keyword </w:t>
                  </w:r>
                  <w:r w:rsidR="00E64263">
                    <w:rPr>
                      <w:rFonts w:ascii="Arial" w:hAnsi="Arial" w:cs="Arial"/>
                      <w:b/>
                      <w:bCs/>
                      <w:sz w:val="22"/>
                      <w:szCs w:val="22"/>
                    </w:rPr>
                    <w:t>a</w:t>
                  </w:r>
                  <w:r w:rsidRPr="005D4C98">
                    <w:rPr>
                      <w:rFonts w:ascii="Arial" w:hAnsi="Arial" w:cs="Arial"/>
                      <w:b/>
                      <w:bCs/>
                      <w:sz w:val="22"/>
                      <w:szCs w:val="22"/>
                    </w:rPr>
                    <w:t>v</w:t>
                  </w:r>
                  <w:r w:rsidR="00E64263">
                    <w:rPr>
                      <w:rFonts w:ascii="Arial" w:hAnsi="Arial" w:cs="Arial"/>
                      <w:b/>
                      <w:bCs/>
                      <w:sz w:val="22"/>
                      <w:szCs w:val="22"/>
                    </w:rPr>
                    <w:t xml:space="preserve">erage </w:t>
                  </w:r>
                  <w:r>
                    <w:rPr>
                      <w:rFonts w:ascii="Arial" w:hAnsi="Arial" w:cs="Arial"/>
                      <w:b/>
                      <w:bCs/>
                      <w:sz w:val="22"/>
                      <w:szCs w:val="22"/>
                    </w:rPr>
                    <w:t>monthly search volume</w:t>
                  </w:r>
                </w:p>
              </w:tc>
              <w:tc>
                <w:tcPr>
                  <w:tcW w:w="2848"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07CBD56D" w14:textId="795BAD7F" w:rsidR="005D4C98" w:rsidRPr="005D4C98" w:rsidRDefault="005D4C98" w:rsidP="005D4C98">
                  <w:pPr>
                    <w:pStyle w:val="TableContents"/>
                    <w:snapToGrid w:val="0"/>
                    <w:rPr>
                      <w:rFonts w:ascii="Arial" w:hAnsi="Arial" w:cs="Arial"/>
                      <w:b/>
                      <w:bCs/>
                      <w:sz w:val="22"/>
                      <w:szCs w:val="22"/>
                    </w:rPr>
                  </w:pPr>
                  <w:r>
                    <w:rPr>
                      <w:rFonts w:ascii="Arial" w:hAnsi="Arial" w:cs="Arial"/>
                      <w:b/>
                      <w:bCs/>
                      <w:sz w:val="22"/>
                      <w:szCs w:val="22"/>
                    </w:rPr>
                    <w:t>Keyword r</w:t>
                  </w:r>
                  <w:r w:rsidRPr="005D4C98">
                    <w:rPr>
                      <w:rFonts w:ascii="Arial" w:hAnsi="Arial" w:cs="Arial"/>
                      <w:b/>
                      <w:bCs/>
                      <w:sz w:val="22"/>
                      <w:szCs w:val="22"/>
                    </w:rPr>
                    <w:t>an</w:t>
                  </w:r>
                  <w:r w:rsidR="00E64263">
                    <w:rPr>
                      <w:rFonts w:ascii="Arial" w:hAnsi="Arial" w:cs="Arial"/>
                      <w:b/>
                      <w:bCs/>
                      <w:sz w:val="22"/>
                      <w:szCs w:val="22"/>
                    </w:rPr>
                    <w:t>k</w:t>
                  </w:r>
                  <w:r>
                    <w:rPr>
                      <w:rFonts w:ascii="Arial" w:hAnsi="Arial" w:cs="Arial"/>
                      <w:b/>
                      <w:bCs/>
                      <w:sz w:val="22"/>
                      <w:szCs w:val="22"/>
                    </w:rPr>
                    <w:t xml:space="preserve">ing position </w:t>
                  </w:r>
                  <w:r w:rsidRPr="005D4C98">
                    <w:rPr>
                      <w:rFonts w:ascii="Arial" w:hAnsi="Arial" w:cs="Arial"/>
                      <w:b/>
                      <w:bCs/>
                      <w:sz w:val="22"/>
                      <w:szCs w:val="22"/>
                    </w:rPr>
                    <w:t xml:space="preserve">at </w:t>
                  </w:r>
                  <w:r>
                    <w:rPr>
                      <w:rFonts w:ascii="Arial" w:hAnsi="Arial" w:cs="Arial"/>
                      <w:b/>
                      <w:bCs/>
                      <w:sz w:val="22"/>
                      <w:szCs w:val="22"/>
                    </w:rPr>
                    <w:t>start of campaign</w:t>
                  </w:r>
                </w:p>
              </w:tc>
            </w:tr>
            <w:tr w:rsidR="005D4C98" w:rsidRPr="005D4C98" w14:paraId="4F0A4926"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D288AF3"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Birthday Cards</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767685E"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40,900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51B9AB1"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7</w:t>
                  </w:r>
                </w:p>
              </w:tc>
            </w:tr>
            <w:tr w:rsidR="005D4C98" w:rsidRPr="005D4C98" w14:paraId="69E8E5CF"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8A51045"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Cards</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F6DFC42"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20,100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9735DF9"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5</w:t>
                  </w:r>
                </w:p>
              </w:tc>
            </w:tr>
            <w:tr w:rsidR="005D4C98" w:rsidRPr="005D4C98" w14:paraId="57CF1553"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6C51390"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Birthday Card</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18C3B39"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12,600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BC8F797"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6</w:t>
                  </w:r>
                </w:p>
              </w:tc>
            </w:tr>
            <w:tr w:rsidR="005D4C98" w:rsidRPr="005D4C98" w14:paraId="3EEE539D"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E71F735"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Personalised Cards</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5256EDE"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12,200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81B007A"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4</w:t>
                  </w:r>
                </w:p>
              </w:tc>
            </w:tr>
            <w:tr w:rsidR="005D4C98" w:rsidRPr="005D4C98" w14:paraId="1C1440EA"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80A7B49"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Birthday Cards Online</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52883C7"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9,950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1E541E1F"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9</w:t>
                  </w:r>
                </w:p>
              </w:tc>
            </w:tr>
            <w:tr w:rsidR="005D4C98" w:rsidRPr="005D4C98" w14:paraId="6071F7B3" w14:textId="77777777" w:rsidTr="00E64263">
              <w:trPr>
                <w:trHeight w:val="536"/>
              </w:trPr>
              <w:tc>
                <w:tcPr>
                  <w:tcW w:w="2825"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00B0695"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Cards Online</w:t>
                  </w:r>
                </w:p>
              </w:tc>
              <w:tc>
                <w:tcPr>
                  <w:tcW w:w="2552"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2085719"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4,200</w:t>
                  </w:r>
                </w:p>
              </w:tc>
              <w:tc>
                <w:tcPr>
                  <w:tcW w:w="2848"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502332C" w14:textId="77777777" w:rsidR="005D4C98" w:rsidRPr="005D4C98" w:rsidRDefault="005D4C98" w:rsidP="005D4C98">
                  <w:pPr>
                    <w:pStyle w:val="TableContents"/>
                    <w:snapToGrid w:val="0"/>
                    <w:rPr>
                      <w:rFonts w:ascii="Arial" w:hAnsi="Arial" w:cs="Arial"/>
                      <w:sz w:val="22"/>
                      <w:szCs w:val="22"/>
                    </w:rPr>
                  </w:pPr>
                  <w:r w:rsidRPr="005D4C98">
                    <w:rPr>
                      <w:rFonts w:ascii="Arial" w:hAnsi="Arial" w:cs="Arial"/>
                      <w:sz w:val="22"/>
                      <w:szCs w:val="22"/>
                    </w:rPr>
                    <w:t>5</w:t>
                  </w:r>
                </w:p>
              </w:tc>
            </w:tr>
          </w:tbl>
          <w:p w14:paraId="41A5698F" w14:textId="77777777" w:rsidR="005D4C98" w:rsidRDefault="005D4C98" w:rsidP="005D4C98">
            <w:pPr>
              <w:pStyle w:val="TableContents"/>
              <w:snapToGrid w:val="0"/>
              <w:rPr>
                <w:rFonts w:ascii="Arial" w:hAnsi="Arial" w:cs="Arial"/>
                <w:sz w:val="22"/>
                <w:szCs w:val="22"/>
                <w:lang w:val="en-US"/>
              </w:rPr>
            </w:pPr>
          </w:p>
          <w:p w14:paraId="438C5280" w14:textId="22B8F3D8" w:rsidR="005D4C98" w:rsidRDefault="005D4C98" w:rsidP="005D4C98">
            <w:pPr>
              <w:pStyle w:val="TableContents"/>
              <w:numPr>
                <w:ilvl w:val="0"/>
                <w:numId w:val="4"/>
              </w:numPr>
              <w:snapToGrid w:val="0"/>
              <w:rPr>
                <w:rFonts w:ascii="Arial" w:hAnsi="Arial" w:cs="Arial"/>
                <w:sz w:val="22"/>
                <w:szCs w:val="22"/>
                <w:lang w:val="en-US"/>
              </w:rPr>
            </w:pPr>
            <w:r>
              <w:rPr>
                <w:rFonts w:ascii="Arial" w:hAnsi="Arial" w:cs="Arial"/>
                <w:sz w:val="22"/>
                <w:szCs w:val="22"/>
                <w:lang w:val="en-US"/>
              </w:rPr>
              <w:t>Build</w:t>
            </w:r>
            <w:r w:rsidR="00E64263">
              <w:rPr>
                <w:rFonts w:ascii="Arial" w:hAnsi="Arial" w:cs="Arial"/>
                <w:sz w:val="22"/>
                <w:szCs w:val="22"/>
                <w:lang w:val="en-US"/>
              </w:rPr>
              <w:t xml:space="preserve"> </w:t>
            </w:r>
            <w:r>
              <w:rPr>
                <w:rFonts w:ascii="Arial" w:hAnsi="Arial" w:cs="Arial"/>
                <w:sz w:val="22"/>
                <w:szCs w:val="22"/>
                <w:lang w:val="en-US"/>
              </w:rPr>
              <w:t xml:space="preserve">a minimum of 20 media placements and 10 backlinks. </w:t>
            </w:r>
          </w:p>
          <w:p w14:paraId="0DC6D079" w14:textId="77777777" w:rsidR="005D4C98" w:rsidRDefault="005D4C98" w:rsidP="005D4C98">
            <w:pPr>
              <w:pStyle w:val="TableContents"/>
              <w:snapToGrid w:val="0"/>
              <w:rPr>
                <w:rFonts w:ascii="Arial" w:hAnsi="Arial" w:cs="Arial"/>
                <w:sz w:val="22"/>
                <w:szCs w:val="22"/>
                <w:lang w:val="en-US"/>
              </w:rPr>
            </w:pPr>
          </w:p>
          <w:p w14:paraId="37AC2AA2" w14:textId="5DD46B1A" w:rsidR="00BA6F74" w:rsidRPr="005D4C98" w:rsidRDefault="005D4C98" w:rsidP="00307E04">
            <w:pPr>
              <w:pStyle w:val="TableContents"/>
              <w:snapToGrid w:val="0"/>
              <w:rPr>
                <w:rFonts w:ascii="Arial" w:hAnsi="Arial" w:cs="Arial"/>
                <w:sz w:val="22"/>
                <w:szCs w:val="22"/>
                <w:lang w:val="en-US"/>
              </w:rPr>
            </w:pPr>
            <w:r>
              <w:rPr>
                <w:rFonts w:ascii="Arial" w:hAnsi="Arial" w:cs="Arial"/>
                <w:sz w:val="22"/>
                <w:szCs w:val="22"/>
                <w:lang w:val="en-US"/>
              </w:rPr>
              <w:t xml:space="preserve">The initial budget for this campaign was £20,000 over a 3 month period of time.  </w:t>
            </w:r>
          </w:p>
          <w:p w14:paraId="62EC599F" w14:textId="77777777" w:rsidR="00BA6F74" w:rsidRPr="009418FE" w:rsidRDefault="00BA6F74" w:rsidP="00307E04">
            <w:pPr>
              <w:pStyle w:val="TableContents"/>
              <w:snapToGrid w:val="0"/>
              <w:rPr>
                <w:rFonts w:ascii="Arial" w:hAnsi="Arial" w:cs="Arial"/>
                <w:sz w:val="22"/>
                <w:szCs w:val="22"/>
              </w:rPr>
            </w:pPr>
          </w:p>
        </w:tc>
      </w:tr>
      <w:tr w:rsidR="00AC00DC" w:rsidRPr="009418FE" w14:paraId="23A04CA1" w14:textId="77777777" w:rsidTr="7E6E73FD">
        <w:trPr>
          <w:trHeight w:val="907"/>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7E6E73FD">
        <w:trPr>
          <w:trHeight w:val="288"/>
        </w:trPr>
        <w:tc>
          <w:tcPr>
            <w:tcW w:w="9356" w:type="dxa"/>
            <w:tcBorders>
              <w:left w:val="single" w:sz="1" w:space="0" w:color="000000" w:themeColor="text1"/>
              <w:bottom w:val="single" w:sz="1" w:space="0" w:color="000000" w:themeColor="text1"/>
              <w:right w:val="single" w:sz="1" w:space="0" w:color="000000" w:themeColor="text1"/>
            </w:tcBorders>
            <w:shd w:val="clear" w:color="auto" w:fill="auto"/>
            <w:tcMar>
              <w:left w:w="142" w:type="dxa"/>
            </w:tcMar>
            <w:vAlign w:val="center"/>
          </w:tcPr>
          <w:p w14:paraId="2C0415C9" w14:textId="77777777" w:rsidR="004D0242" w:rsidRDefault="004D0242" w:rsidP="004D0242">
            <w:pPr>
              <w:pStyle w:val="TableContents"/>
              <w:snapToGrid w:val="0"/>
              <w:rPr>
                <w:rFonts w:ascii="Arial" w:eastAsia="Arial" w:hAnsi="Arial" w:cs="Arial"/>
                <w:b/>
                <w:sz w:val="22"/>
                <w:szCs w:val="22"/>
                <w:lang w:val="en-US"/>
              </w:rPr>
            </w:pPr>
          </w:p>
          <w:p w14:paraId="18308CF3" w14:textId="72079A4F" w:rsidR="004D0242" w:rsidRDefault="004D0242" w:rsidP="7E6E73FD">
            <w:pPr>
              <w:pStyle w:val="TableContents"/>
              <w:snapToGrid w:val="0"/>
              <w:rPr>
                <w:rFonts w:ascii="Arial" w:eastAsia="Arial" w:hAnsi="Arial" w:cs="Arial"/>
                <w:sz w:val="22"/>
                <w:szCs w:val="22"/>
                <w:lang w:val="en-US"/>
              </w:rPr>
            </w:pPr>
            <w:r w:rsidRPr="7E6E73FD">
              <w:rPr>
                <w:rFonts w:ascii="Arial" w:eastAsia="Arial" w:hAnsi="Arial" w:cs="Arial"/>
                <w:sz w:val="22"/>
                <w:szCs w:val="22"/>
                <w:lang w:val="en-US"/>
              </w:rPr>
              <w:t>As the result of an initial backlink and media placement GAP analysis, we identified that Moonpig had excellent media coverage and backlinks from across national and regional press sites, but had very few hyper relevant, topical media placements across websites relevant to their card product offering and key audience segments</w:t>
            </w:r>
            <w:r w:rsidR="004B7E88" w:rsidRPr="7E6E73FD">
              <w:rPr>
                <w:rFonts w:ascii="Arial" w:eastAsia="Arial" w:hAnsi="Arial" w:cs="Arial"/>
                <w:sz w:val="22"/>
                <w:szCs w:val="22"/>
                <w:lang w:val="en-US"/>
              </w:rPr>
              <w:t xml:space="preserve">. </w:t>
            </w:r>
            <w:r w:rsidR="22670106" w:rsidRPr="7E6E73FD">
              <w:rPr>
                <w:rFonts w:ascii="Arial" w:eastAsia="Arial" w:hAnsi="Arial" w:cs="Arial"/>
                <w:sz w:val="22"/>
                <w:szCs w:val="22"/>
                <w:lang w:val="en-US"/>
              </w:rPr>
              <w:t>Our first steps were to undertake a full research process that</w:t>
            </w:r>
            <w:r w:rsidR="004B7E88" w:rsidRPr="7E6E73FD">
              <w:rPr>
                <w:rFonts w:ascii="Arial" w:eastAsia="Arial" w:hAnsi="Arial" w:cs="Arial"/>
                <w:sz w:val="22"/>
                <w:szCs w:val="22"/>
                <w:lang w:val="en-US"/>
              </w:rPr>
              <w:t xml:space="preserve"> identified relevant websites that fall within the design, print, birthday, wedding, Christmas, regligous, LBGTQ+ segments, as each of these topic areas are relevant to the design, production or giving of cards. </w:t>
            </w:r>
          </w:p>
          <w:p w14:paraId="1136425D" w14:textId="77777777" w:rsidR="004D0242" w:rsidRDefault="004D0242" w:rsidP="004D0242">
            <w:pPr>
              <w:pStyle w:val="TableContents"/>
              <w:snapToGrid w:val="0"/>
              <w:rPr>
                <w:rFonts w:ascii="Arial" w:eastAsia="Arial" w:hAnsi="Arial" w:cs="Arial"/>
                <w:bCs/>
                <w:sz w:val="22"/>
                <w:szCs w:val="22"/>
                <w:lang w:val="en-US"/>
              </w:rPr>
            </w:pPr>
          </w:p>
          <w:p w14:paraId="325214B9" w14:textId="0D26D6B6" w:rsidR="004D0242" w:rsidRPr="004B7E88" w:rsidRDefault="004D0242" w:rsidP="7E6E73FD">
            <w:pPr>
              <w:pStyle w:val="TableContents"/>
              <w:snapToGrid w:val="0"/>
              <w:rPr>
                <w:rFonts w:ascii="Arial" w:eastAsia="Arial" w:hAnsi="Arial" w:cs="Arial"/>
                <w:sz w:val="22"/>
                <w:szCs w:val="22"/>
                <w:lang w:val="en-US"/>
              </w:rPr>
            </w:pPr>
            <w:r w:rsidRPr="7E6E73FD">
              <w:rPr>
                <w:rFonts w:ascii="Arial" w:eastAsia="Arial" w:hAnsi="Arial" w:cs="Arial"/>
                <w:sz w:val="22"/>
                <w:szCs w:val="22"/>
                <w:lang w:val="en-US"/>
              </w:rPr>
              <w:t>As a result, we created a campaign strategy that was designed to target new publications</w:t>
            </w:r>
            <w:r w:rsidR="004B7E88" w:rsidRPr="7E6E73FD">
              <w:rPr>
                <w:rFonts w:ascii="Arial" w:eastAsia="Arial" w:hAnsi="Arial" w:cs="Arial"/>
                <w:sz w:val="22"/>
                <w:szCs w:val="22"/>
                <w:lang w:val="en-US"/>
              </w:rPr>
              <w:t xml:space="preserve"> within these topic areas, </w:t>
            </w:r>
            <w:r w:rsidRPr="7E6E73FD">
              <w:rPr>
                <w:rFonts w:ascii="Arial" w:eastAsia="Arial" w:hAnsi="Arial" w:cs="Arial"/>
                <w:sz w:val="22"/>
                <w:szCs w:val="22"/>
                <w:lang w:val="en-US"/>
              </w:rPr>
              <w:t xml:space="preserve">adding product and audience relevancy to the backlink profile for Moonpig which we believed would result in increasing keyword rankings and driving organic search performance. </w:t>
            </w:r>
            <w:r w:rsidR="6E88DA87" w:rsidRPr="7E6E73FD">
              <w:rPr>
                <w:rFonts w:ascii="Arial" w:eastAsia="Arial" w:hAnsi="Arial" w:cs="Arial"/>
                <w:sz w:val="22"/>
                <w:szCs w:val="22"/>
                <w:lang w:val="en-US"/>
              </w:rPr>
              <w:t xml:space="preserve">This is something the brand hadn’t previously tested, but we wanted to take a fresh approach to their PR strategy, hence creating an outside the box strategy </w:t>
            </w:r>
            <w:r>
              <w:br/>
            </w:r>
            <w:r w:rsidR="6E88DA87" w:rsidRPr="7E6E73FD">
              <w:rPr>
                <w:rFonts w:ascii="Arial" w:eastAsia="Arial" w:hAnsi="Arial" w:cs="Arial"/>
                <w:sz w:val="22"/>
                <w:szCs w:val="22"/>
                <w:lang w:val="en-US"/>
              </w:rPr>
              <w:t xml:space="preserve">and solution. </w:t>
            </w:r>
          </w:p>
          <w:p w14:paraId="73580824" w14:textId="44D4C9CD" w:rsidR="00AC00DC" w:rsidRPr="009418FE" w:rsidRDefault="00AC00DC" w:rsidP="7E6E73FD">
            <w:pPr>
              <w:pStyle w:val="TableContents"/>
              <w:snapToGrid w:val="0"/>
              <w:rPr>
                <w:rFonts w:ascii="Arial" w:eastAsia="Arial" w:hAnsi="Arial" w:cs="Arial"/>
                <w:b/>
                <w:bCs/>
                <w:sz w:val="22"/>
                <w:szCs w:val="22"/>
              </w:rPr>
            </w:pPr>
          </w:p>
          <w:p w14:paraId="22705F26" w14:textId="55677EA6" w:rsidR="00AC00DC" w:rsidRPr="009418FE" w:rsidRDefault="00AC00DC" w:rsidP="7E6E73FD">
            <w:pPr>
              <w:pStyle w:val="TableContents"/>
              <w:snapToGrid w:val="0"/>
              <w:rPr>
                <w:rFonts w:ascii="Arial" w:eastAsia="Arial" w:hAnsi="Arial" w:cs="Arial"/>
                <w:b/>
                <w:bCs/>
                <w:sz w:val="22"/>
                <w:szCs w:val="22"/>
              </w:rPr>
            </w:pPr>
          </w:p>
          <w:p w14:paraId="1091EE14" w14:textId="153A2505" w:rsidR="00AC00DC" w:rsidRPr="009418FE" w:rsidRDefault="00AC00DC" w:rsidP="7E6E73FD">
            <w:pPr>
              <w:pStyle w:val="TableContents"/>
              <w:snapToGrid w:val="0"/>
              <w:rPr>
                <w:rFonts w:ascii="Arial" w:eastAsia="Arial" w:hAnsi="Arial" w:cs="Arial"/>
                <w:b/>
                <w:bCs/>
                <w:sz w:val="22"/>
                <w:szCs w:val="22"/>
              </w:rPr>
            </w:pPr>
          </w:p>
          <w:p w14:paraId="369762C6" w14:textId="66DE706E" w:rsidR="00AC00DC" w:rsidRPr="009418FE" w:rsidRDefault="00AC00DC" w:rsidP="7E6E73FD">
            <w:pPr>
              <w:pStyle w:val="TableContents"/>
              <w:snapToGrid w:val="0"/>
              <w:rPr>
                <w:rFonts w:ascii="Arial" w:eastAsia="Arial" w:hAnsi="Arial" w:cs="Arial"/>
                <w:b/>
                <w:bCs/>
                <w:sz w:val="22"/>
                <w:szCs w:val="22"/>
              </w:rPr>
            </w:pPr>
          </w:p>
          <w:p w14:paraId="43E96642" w14:textId="2B914D29" w:rsidR="00AC00DC" w:rsidRPr="009418FE" w:rsidRDefault="00AC00DC" w:rsidP="7E6E73FD">
            <w:pPr>
              <w:pStyle w:val="TableContents"/>
              <w:snapToGrid w:val="0"/>
              <w:rPr>
                <w:rFonts w:ascii="Arial" w:eastAsia="Arial" w:hAnsi="Arial" w:cs="Arial"/>
                <w:b/>
                <w:bCs/>
                <w:sz w:val="22"/>
                <w:szCs w:val="22"/>
              </w:rPr>
            </w:pPr>
          </w:p>
          <w:p w14:paraId="4E11A00C" w14:textId="2968A6F9" w:rsidR="00AC00DC" w:rsidRPr="009418FE" w:rsidRDefault="00AC00DC" w:rsidP="7E6E73FD">
            <w:pPr>
              <w:pStyle w:val="TableContents"/>
              <w:snapToGrid w:val="0"/>
              <w:rPr>
                <w:rFonts w:ascii="Arial" w:eastAsia="Arial" w:hAnsi="Arial" w:cs="Arial"/>
                <w:b/>
                <w:bCs/>
                <w:sz w:val="22"/>
                <w:szCs w:val="22"/>
              </w:rPr>
            </w:pPr>
          </w:p>
          <w:p w14:paraId="73FFE148" w14:textId="1E60E01C" w:rsidR="00AC00DC" w:rsidRPr="009418FE" w:rsidRDefault="00AC00DC" w:rsidP="7E6E73FD">
            <w:pPr>
              <w:pStyle w:val="TableContents"/>
              <w:snapToGrid w:val="0"/>
              <w:rPr>
                <w:rFonts w:ascii="Arial" w:eastAsia="Arial" w:hAnsi="Arial" w:cs="Arial"/>
                <w:b/>
                <w:bCs/>
                <w:sz w:val="22"/>
                <w:szCs w:val="22"/>
              </w:rPr>
            </w:pPr>
          </w:p>
          <w:p w14:paraId="788512BB" w14:textId="60343EA0" w:rsidR="00AC00DC" w:rsidRPr="009418FE" w:rsidRDefault="00AC00DC" w:rsidP="7E6E73FD">
            <w:pPr>
              <w:pStyle w:val="TableContents"/>
              <w:snapToGrid w:val="0"/>
              <w:rPr>
                <w:rFonts w:ascii="Arial" w:eastAsia="Arial" w:hAnsi="Arial" w:cs="Arial"/>
                <w:b/>
                <w:bCs/>
                <w:sz w:val="22"/>
                <w:szCs w:val="22"/>
              </w:rPr>
            </w:pPr>
          </w:p>
        </w:tc>
      </w:tr>
      <w:tr w:rsidR="00AC00DC" w:rsidRPr="009418FE" w14:paraId="652D76D8" w14:textId="77777777" w:rsidTr="7E6E73FD">
        <w:trPr>
          <w:trHeight w:val="1134"/>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7E6E73FD">
        <w:trPr>
          <w:trHeight w:val="288"/>
        </w:trPr>
        <w:tc>
          <w:tcPr>
            <w:tcW w:w="9356" w:type="dxa"/>
            <w:tcBorders>
              <w:left w:val="single" w:sz="1" w:space="0" w:color="000000" w:themeColor="text1"/>
              <w:bottom w:val="single" w:sz="1" w:space="0" w:color="000000" w:themeColor="text1"/>
              <w:right w:val="single" w:sz="1" w:space="0" w:color="000000" w:themeColor="text1"/>
            </w:tcBorders>
            <w:shd w:val="clear" w:color="auto" w:fill="auto"/>
            <w:tcMar>
              <w:left w:w="142" w:type="dxa"/>
            </w:tcMar>
            <w:vAlign w:val="center"/>
          </w:tcPr>
          <w:p w14:paraId="1C352778" w14:textId="77777777" w:rsidR="00AC00DC" w:rsidRDefault="00AC00DC" w:rsidP="00AC00DC">
            <w:pPr>
              <w:pStyle w:val="TableContents"/>
              <w:snapToGrid w:val="0"/>
              <w:rPr>
                <w:rFonts w:ascii="Arial" w:eastAsia="Arial" w:hAnsi="Arial" w:cs="Arial"/>
                <w:b/>
                <w:sz w:val="22"/>
                <w:szCs w:val="22"/>
              </w:rPr>
            </w:pPr>
          </w:p>
          <w:p w14:paraId="5D46ED6F" w14:textId="77777777" w:rsidR="001C5B09" w:rsidRDefault="001C5B09" w:rsidP="00AC00DC">
            <w:pPr>
              <w:pStyle w:val="TableContents"/>
              <w:snapToGrid w:val="0"/>
              <w:rPr>
                <w:rFonts w:ascii="Arial" w:eastAsia="Arial" w:hAnsi="Arial" w:cs="Arial"/>
                <w:b/>
                <w:sz w:val="22"/>
                <w:szCs w:val="22"/>
              </w:rPr>
            </w:pPr>
          </w:p>
          <w:p w14:paraId="7A7C97DE" w14:textId="2049ED29" w:rsidR="001C5B09" w:rsidRDefault="004B7E88" w:rsidP="004B7E88">
            <w:pPr>
              <w:pStyle w:val="TableContents"/>
              <w:snapToGrid w:val="0"/>
              <w:rPr>
                <w:rFonts w:ascii="Arial" w:eastAsia="Arial" w:hAnsi="Arial" w:cs="Arial"/>
                <w:bCs/>
                <w:sz w:val="22"/>
                <w:szCs w:val="22"/>
                <w:lang w:val="en-US"/>
              </w:rPr>
            </w:pPr>
            <w:r w:rsidRPr="004D0242">
              <w:rPr>
                <w:rFonts w:ascii="Arial" w:eastAsia="Arial" w:hAnsi="Arial" w:cs="Arial"/>
                <w:bCs/>
                <w:sz w:val="22"/>
                <w:szCs w:val="22"/>
                <w:lang w:val="en-US"/>
              </w:rPr>
              <w:t xml:space="preserve">The </w:t>
            </w:r>
            <w:r w:rsidRPr="00E64263">
              <w:rPr>
                <w:rFonts w:ascii="Arial" w:eastAsia="Arial" w:hAnsi="Arial" w:cs="Arial"/>
                <w:bCs/>
                <w:sz w:val="22"/>
                <w:szCs w:val="22"/>
                <w:lang w:val="en-US"/>
              </w:rPr>
              <w:t xml:space="preserve">campaign </w:t>
            </w:r>
            <w:r>
              <w:rPr>
                <w:rFonts w:ascii="Arial" w:eastAsia="Arial" w:hAnsi="Arial" w:cs="Arial"/>
                <w:bCs/>
                <w:sz w:val="22"/>
                <w:szCs w:val="22"/>
                <w:lang w:val="en-US"/>
              </w:rPr>
              <w:t xml:space="preserve">that we </w:t>
            </w:r>
            <w:r w:rsidRPr="004D0242">
              <w:rPr>
                <w:rFonts w:ascii="Arial" w:eastAsia="Arial" w:hAnsi="Arial" w:cs="Arial"/>
                <w:bCs/>
                <w:sz w:val="22"/>
                <w:szCs w:val="22"/>
                <w:lang w:val="en-US"/>
              </w:rPr>
              <w:t>created focused</w:t>
            </w:r>
            <w:r w:rsidRPr="00E64263">
              <w:rPr>
                <w:rFonts w:ascii="Arial" w:eastAsia="Arial" w:hAnsi="Arial" w:cs="Arial"/>
                <w:bCs/>
                <w:sz w:val="22"/>
                <w:szCs w:val="22"/>
                <w:lang w:val="en-US"/>
              </w:rPr>
              <w:t xml:space="preserve"> on reviewing the changing birthday card market</w:t>
            </w:r>
            <w:r w:rsidR="001C5B09">
              <w:rPr>
                <w:rFonts w:ascii="Arial" w:eastAsia="Arial" w:hAnsi="Arial" w:cs="Arial"/>
                <w:bCs/>
                <w:sz w:val="22"/>
                <w:szCs w:val="22"/>
                <w:lang w:val="en-US"/>
              </w:rPr>
              <w:t>. Our PR team identified key topics</w:t>
            </w:r>
            <w:r w:rsidR="00B946EB">
              <w:rPr>
                <w:rFonts w:ascii="Arial" w:eastAsia="Arial" w:hAnsi="Arial" w:cs="Arial"/>
                <w:bCs/>
                <w:sz w:val="22"/>
                <w:szCs w:val="22"/>
                <w:lang w:val="en-US"/>
              </w:rPr>
              <w:t>/angles</w:t>
            </w:r>
            <w:r w:rsidR="001C5B09">
              <w:rPr>
                <w:rFonts w:ascii="Arial" w:eastAsia="Arial" w:hAnsi="Arial" w:cs="Arial"/>
                <w:bCs/>
                <w:sz w:val="22"/>
                <w:szCs w:val="22"/>
                <w:lang w:val="en-US"/>
              </w:rPr>
              <w:t xml:space="preserve"> that were relevant to the card sector:</w:t>
            </w:r>
          </w:p>
          <w:p w14:paraId="44FE2114" w14:textId="77777777" w:rsidR="001C5B09" w:rsidRDefault="001C5B09" w:rsidP="004B7E88">
            <w:pPr>
              <w:pStyle w:val="TableContents"/>
              <w:snapToGrid w:val="0"/>
              <w:rPr>
                <w:rFonts w:ascii="Arial" w:eastAsia="Arial" w:hAnsi="Arial" w:cs="Arial"/>
                <w:bCs/>
                <w:sz w:val="22"/>
                <w:szCs w:val="22"/>
                <w:lang w:val="en-US"/>
              </w:rPr>
            </w:pPr>
          </w:p>
          <w:p w14:paraId="4714D952" w14:textId="3118218C" w:rsidR="00B946EB" w:rsidRDefault="00B946EB" w:rsidP="00B946EB">
            <w:pPr>
              <w:pStyle w:val="TableContents"/>
              <w:numPr>
                <w:ilvl w:val="0"/>
                <w:numId w:val="5"/>
              </w:numPr>
              <w:snapToGrid w:val="0"/>
              <w:rPr>
                <w:rFonts w:ascii="Arial" w:eastAsia="Arial" w:hAnsi="Arial" w:cs="Arial"/>
                <w:bCs/>
                <w:sz w:val="22"/>
                <w:szCs w:val="22"/>
                <w:lang w:val="en-US"/>
              </w:rPr>
            </w:pPr>
            <w:r>
              <w:rPr>
                <w:rFonts w:ascii="Arial" w:eastAsia="Arial" w:hAnsi="Arial" w:cs="Arial"/>
                <w:bCs/>
                <w:sz w:val="22"/>
                <w:szCs w:val="22"/>
                <w:lang w:val="en-US"/>
              </w:rPr>
              <w:t>Alternative Milestone</w:t>
            </w:r>
          </w:p>
          <w:p w14:paraId="5C882650" w14:textId="77777777" w:rsidR="00B946EB" w:rsidRDefault="00B946EB" w:rsidP="00B946EB">
            <w:pPr>
              <w:pStyle w:val="TableContents"/>
              <w:snapToGrid w:val="0"/>
              <w:rPr>
                <w:rFonts w:ascii="Arial" w:eastAsia="Arial" w:hAnsi="Arial" w:cs="Arial"/>
                <w:bCs/>
                <w:sz w:val="22"/>
                <w:szCs w:val="22"/>
                <w:lang w:val="en-US"/>
              </w:rPr>
            </w:pPr>
          </w:p>
          <w:p w14:paraId="28ECD815" w14:textId="0747CBFE" w:rsidR="00B946EB" w:rsidRDefault="00B946EB" w:rsidP="00B946EB">
            <w:pPr>
              <w:pStyle w:val="TableContents"/>
              <w:snapToGrid w:val="0"/>
              <w:rPr>
                <w:rFonts w:ascii="Arial" w:eastAsia="Arial" w:hAnsi="Arial" w:cs="Arial"/>
                <w:bCs/>
                <w:sz w:val="22"/>
                <w:szCs w:val="22"/>
                <w:lang w:val="en-US"/>
              </w:rPr>
            </w:pPr>
            <w:r>
              <w:rPr>
                <w:rFonts w:ascii="Arial" w:eastAsia="Arial" w:hAnsi="Arial" w:cs="Arial"/>
                <w:bCs/>
                <w:sz w:val="22"/>
                <w:szCs w:val="22"/>
                <w:lang w:val="en-US"/>
              </w:rPr>
              <w:t xml:space="preserve">This angle reviewed non-traditional milestones, such as religious milestones, sexuality milestones and unusual milestones such as relationship break ups etc. This enabled us to pull data from Moonpigs CRM to look at the sale volume of this format of card and internal website search demand for these topics, plotting increasing demand over the last 3 years. From this, we created press releases targeting LGBTQ+ and religious publications highlighting this rising demand and providing card design examples for these alternative milestones. </w:t>
            </w:r>
          </w:p>
          <w:p w14:paraId="5DF53797" w14:textId="77777777" w:rsidR="00B946EB" w:rsidRDefault="00B946EB" w:rsidP="00B946EB">
            <w:pPr>
              <w:pStyle w:val="TableContents"/>
              <w:snapToGrid w:val="0"/>
              <w:rPr>
                <w:rFonts w:ascii="Arial" w:eastAsia="Arial" w:hAnsi="Arial" w:cs="Arial"/>
                <w:bCs/>
                <w:sz w:val="22"/>
                <w:szCs w:val="22"/>
                <w:lang w:val="en-US"/>
              </w:rPr>
            </w:pPr>
          </w:p>
          <w:p w14:paraId="1721131C" w14:textId="61834C9F" w:rsidR="00B946EB" w:rsidRDefault="00B946EB" w:rsidP="00B946EB">
            <w:pPr>
              <w:pStyle w:val="TableContents"/>
              <w:numPr>
                <w:ilvl w:val="0"/>
                <w:numId w:val="5"/>
              </w:numPr>
              <w:snapToGrid w:val="0"/>
              <w:rPr>
                <w:rFonts w:ascii="Arial" w:eastAsia="Arial" w:hAnsi="Arial" w:cs="Arial"/>
                <w:bCs/>
                <w:sz w:val="22"/>
                <w:szCs w:val="22"/>
                <w:lang w:val="en-US"/>
              </w:rPr>
            </w:pPr>
            <w:r>
              <w:rPr>
                <w:rFonts w:ascii="Arial" w:eastAsia="Arial" w:hAnsi="Arial" w:cs="Arial"/>
                <w:bCs/>
                <w:sz w:val="22"/>
                <w:szCs w:val="22"/>
                <w:lang w:val="en-US"/>
              </w:rPr>
              <w:t>Sustainability</w:t>
            </w:r>
          </w:p>
          <w:p w14:paraId="4FB2EEAF" w14:textId="77777777" w:rsidR="00B946EB" w:rsidRDefault="00B946EB" w:rsidP="00B946EB">
            <w:pPr>
              <w:pStyle w:val="TableContents"/>
              <w:snapToGrid w:val="0"/>
              <w:rPr>
                <w:rFonts w:ascii="Arial" w:eastAsia="Arial" w:hAnsi="Arial" w:cs="Arial"/>
                <w:bCs/>
                <w:sz w:val="22"/>
                <w:szCs w:val="22"/>
                <w:lang w:val="en-US"/>
              </w:rPr>
            </w:pPr>
          </w:p>
          <w:p w14:paraId="039B8176" w14:textId="322512D7" w:rsidR="00B946EB" w:rsidRDefault="00B946EB" w:rsidP="00B946EB">
            <w:pPr>
              <w:pStyle w:val="TableContents"/>
              <w:snapToGrid w:val="0"/>
              <w:rPr>
                <w:rFonts w:ascii="Arial" w:eastAsia="Arial" w:hAnsi="Arial" w:cs="Arial"/>
                <w:bCs/>
                <w:sz w:val="22"/>
                <w:szCs w:val="22"/>
                <w:lang w:val="en-US"/>
              </w:rPr>
            </w:pPr>
            <w:r>
              <w:rPr>
                <w:rFonts w:ascii="Arial" w:eastAsia="Arial" w:hAnsi="Arial" w:cs="Arial"/>
                <w:bCs/>
                <w:sz w:val="22"/>
                <w:szCs w:val="22"/>
                <w:lang w:val="en-US"/>
              </w:rPr>
              <w:t xml:space="preserve">This angle looked at the materials and print techniques within the card sector. By reviewing new materials with Moonpig such as biodegradable cardboard and eco inks, we could create a press hook around the efforts being made by Moonpig in sustainability, targeting relevant press sites such as Print Week, Print Monthly etc. </w:t>
            </w:r>
          </w:p>
          <w:p w14:paraId="3316B457" w14:textId="7636BA5C" w:rsidR="00B946EB" w:rsidRDefault="00B946EB" w:rsidP="00B946EB">
            <w:pPr>
              <w:pStyle w:val="TableContents"/>
              <w:snapToGrid w:val="0"/>
              <w:rPr>
                <w:rFonts w:ascii="Arial" w:eastAsia="Arial" w:hAnsi="Arial" w:cs="Arial"/>
                <w:bCs/>
                <w:sz w:val="22"/>
                <w:szCs w:val="22"/>
                <w:lang w:val="en-US"/>
              </w:rPr>
            </w:pPr>
          </w:p>
          <w:p w14:paraId="6B36A3EC" w14:textId="446FFEA7" w:rsidR="00B946EB" w:rsidRDefault="00B946EB" w:rsidP="00B946EB">
            <w:pPr>
              <w:pStyle w:val="TableContents"/>
              <w:numPr>
                <w:ilvl w:val="0"/>
                <w:numId w:val="5"/>
              </w:numPr>
              <w:snapToGrid w:val="0"/>
              <w:rPr>
                <w:rFonts w:ascii="Arial" w:eastAsia="Arial" w:hAnsi="Arial" w:cs="Arial"/>
                <w:bCs/>
                <w:sz w:val="22"/>
                <w:szCs w:val="22"/>
                <w:lang w:val="en-US"/>
              </w:rPr>
            </w:pPr>
            <w:r>
              <w:rPr>
                <w:rFonts w:ascii="Arial" w:eastAsia="Arial" w:hAnsi="Arial" w:cs="Arial"/>
                <w:bCs/>
                <w:sz w:val="22"/>
                <w:szCs w:val="22"/>
                <w:lang w:val="en-US"/>
              </w:rPr>
              <w:t>Rise of AI</w:t>
            </w:r>
          </w:p>
          <w:p w14:paraId="04D34CAD" w14:textId="77777777" w:rsidR="00B946EB" w:rsidRDefault="00B946EB" w:rsidP="00B946EB">
            <w:pPr>
              <w:pStyle w:val="TableContents"/>
              <w:snapToGrid w:val="0"/>
              <w:rPr>
                <w:rFonts w:ascii="Arial" w:eastAsia="Arial" w:hAnsi="Arial" w:cs="Arial"/>
                <w:bCs/>
                <w:sz w:val="22"/>
                <w:szCs w:val="22"/>
                <w:lang w:val="en-US"/>
              </w:rPr>
            </w:pPr>
          </w:p>
          <w:p w14:paraId="5222547D" w14:textId="6102F7C7" w:rsidR="00B946EB" w:rsidRDefault="00B946EB" w:rsidP="7E6E73FD">
            <w:pPr>
              <w:pStyle w:val="TableContents"/>
              <w:snapToGrid w:val="0"/>
              <w:rPr>
                <w:rFonts w:ascii="Arial" w:eastAsia="Arial" w:hAnsi="Arial" w:cs="Arial"/>
                <w:sz w:val="22"/>
                <w:szCs w:val="22"/>
                <w:lang w:val="en-US"/>
              </w:rPr>
            </w:pPr>
            <w:r w:rsidRPr="7E6E73FD">
              <w:rPr>
                <w:rFonts w:ascii="Arial" w:eastAsia="Arial" w:hAnsi="Arial" w:cs="Arial"/>
                <w:sz w:val="22"/>
                <w:szCs w:val="22"/>
                <w:lang w:val="en-US"/>
              </w:rPr>
              <w:t>As with all sectors, the design industry has been impacted by AI. W</w:t>
            </w:r>
            <w:r w:rsidR="3C64CD0D" w:rsidRPr="7E6E73FD">
              <w:rPr>
                <w:rFonts w:ascii="Arial" w:eastAsia="Arial" w:hAnsi="Arial" w:cs="Arial"/>
                <w:sz w:val="22"/>
                <w:szCs w:val="22"/>
                <w:lang w:val="en-US"/>
              </w:rPr>
              <w:t>e</w:t>
            </w:r>
            <w:r w:rsidRPr="7E6E73FD">
              <w:rPr>
                <w:rFonts w:ascii="Arial" w:eastAsia="Arial" w:hAnsi="Arial" w:cs="Arial"/>
                <w:sz w:val="22"/>
                <w:szCs w:val="22"/>
                <w:lang w:val="en-US"/>
              </w:rPr>
              <w:t xml:space="preserve"> looked at how AI was be</w:t>
            </w:r>
            <w:r w:rsidR="1684197B" w:rsidRPr="7E6E73FD">
              <w:rPr>
                <w:rFonts w:ascii="Arial" w:eastAsia="Arial" w:hAnsi="Arial" w:cs="Arial"/>
                <w:sz w:val="22"/>
                <w:szCs w:val="22"/>
                <w:lang w:val="en-US"/>
              </w:rPr>
              <w:t>ing</w:t>
            </w:r>
            <w:r w:rsidRPr="7E6E73FD">
              <w:rPr>
                <w:rFonts w:ascii="Arial" w:eastAsia="Arial" w:hAnsi="Arial" w:cs="Arial"/>
                <w:sz w:val="22"/>
                <w:szCs w:val="22"/>
                <w:lang w:val="en-US"/>
              </w:rPr>
              <w:t xml:space="preserve"> used to write birthday card messages, taking data for Moonpigs own integrated AI to find what percentage of users wrote their card message with AI. This enabled us to target tech press to acquire new niche media placements. </w:t>
            </w:r>
          </w:p>
          <w:p w14:paraId="27E930D0" w14:textId="77777777" w:rsidR="001C5B09" w:rsidRDefault="001C5B09" w:rsidP="004B7E88">
            <w:pPr>
              <w:pStyle w:val="TableContents"/>
              <w:snapToGrid w:val="0"/>
              <w:rPr>
                <w:rFonts w:ascii="Arial" w:eastAsia="Arial" w:hAnsi="Arial" w:cs="Arial"/>
                <w:bCs/>
                <w:sz w:val="22"/>
                <w:szCs w:val="22"/>
                <w:lang w:val="en-US"/>
              </w:rPr>
            </w:pPr>
          </w:p>
          <w:p w14:paraId="05F0212B" w14:textId="3F5965DE" w:rsidR="001C5B09" w:rsidRDefault="001C5B09" w:rsidP="7E6E73FD">
            <w:pPr>
              <w:pStyle w:val="TableContents"/>
              <w:snapToGrid w:val="0"/>
              <w:rPr>
                <w:rFonts w:ascii="Arial" w:eastAsia="Arial" w:hAnsi="Arial" w:cs="Arial"/>
                <w:sz w:val="22"/>
                <w:szCs w:val="22"/>
                <w:lang w:val="en-US"/>
              </w:rPr>
            </w:pPr>
            <w:r w:rsidRPr="7E6E73FD">
              <w:rPr>
                <w:rFonts w:ascii="Arial" w:eastAsia="Arial" w:hAnsi="Arial" w:cs="Arial"/>
                <w:sz w:val="22"/>
                <w:szCs w:val="22"/>
                <w:lang w:val="en-US"/>
              </w:rPr>
              <w:t>No content was created for the Moonpig website, this campaign focused on high quality, tailored press releases being sent to targeted press niches, encouraging them to link to relevant card website pages (e.g. LBGTQ+ press linking back to ‘happy coming out day’ cards)</w:t>
            </w:r>
            <w:r w:rsidR="0BCE21CC" w:rsidRPr="7E6E73FD">
              <w:rPr>
                <w:rFonts w:ascii="Arial" w:eastAsia="Arial" w:hAnsi="Arial" w:cs="Arial"/>
                <w:sz w:val="22"/>
                <w:szCs w:val="22"/>
                <w:lang w:val="en-US"/>
              </w:rPr>
              <w:t>, ensuring ROI was maximised to its full potential.</w:t>
            </w:r>
          </w:p>
          <w:p w14:paraId="598624BF" w14:textId="13266CCB" w:rsidR="7E6E73FD" w:rsidRDefault="7E6E73FD" w:rsidP="7E6E73FD">
            <w:pPr>
              <w:pStyle w:val="TableContents"/>
              <w:rPr>
                <w:rFonts w:ascii="Arial" w:eastAsia="Arial" w:hAnsi="Arial" w:cs="Arial"/>
                <w:sz w:val="22"/>
                <w:szCs w:val="22"/>
                <w:lang w:val="en-US"/>
              </w:rPr>
            </w:pPr>
          </w:p>
          <w:p w14:paraId="4A5C64E2" w14:textId="05BDD10E" w:rsidR="7E6E73FD" w:rsidRDefault="7E6E73FD" w:rsidP="7E6E73FD">
            <w:pPr>
              <w:pStyle w:val="TableContents"/>
              <w:rPr>
                <w:rFonts w:ascii="Arial" w:eastAsia="Arial" w:hAnsi="Arial" w:cs="Arial"/>
                <w:sz w:val="22"/>
                <w:szCs w:val="22"/>
                <w:lang w:val="en-US"/>
              </w:rPr>
            </w:pPr>
          </w:p>
          <w:p w14:paraId="5EA6984F" w14:textId="720BD73F" w:rsidR="7E6E73FD" w:rsidRDefault="7E6E73FD" w:rsidP="7E6E73FD">
            <w:pPr>
              <w:pStyle w:val="TableContents"/>
              <w:rPr>
                <w:rFonts w:ascii="Arial" w:eastAsia="Arial" w:hAnsi="Arial" w:cs="Arial"/>
                <w:sz w:val="22"/>
                <w:szCs w:val="22"/>
                <w:lang w:val="en-US"/>
              </w:rPr>
            </w:pPr>
          </w:p>
          <w:p w14:paraId="61D6707E" w14:textId="12A08F3A" w:rsidR="7E6E73FD" w:rsidRDefault="7E6E73FD" w:rsidP="7E6E73FD">
            <w:pPr>
              <w:pStyle w:val="TableContents"/>
              <w:rPr>
                <w:rFonts w:ascii="Arial" w:eastAsia="Arial" w:hAnsi="Arial" w:cs="Arial"/>
                <w:sz w:val="22"/>
                <w:szCs w:val="22"/>
                <w:lang w:val="en-US"/>
              </w:rPr>
            </w:pPr>
          </w:p>
          <w:p w14:paraId="0FA97565" w14:textId="07274662" w:rsidR="7E6E73FD" w:rsidRDefault="7E6E73FD" w:rsidP="7E6E73FD">
            <w:pPr>
              <w:pStyle w:val="TableContents"/>
              <w:rPr>
                <w:rFonts w:ascii="Arial" w:eastAsia="Arial" w:hAnsi="Arial" w:cs="Arial"/>
                <w:sz w:val="22"/>
                <w:szCs w:val="22"/>
                <w:lang w:val="en-US"/>
              </w:rPr>
            </w:pPr>
          </w:p>
          <w:p w14:paraId="7C5AB522" w14:textId="53858C82" w:rsidR="7E6E73FD" w:rsidRDefault="7E6E73FD" w:rsidP="7E6E73FD">
            <w:pPr>
              <w:pStyle w:val="TableContents"/>
              <w:rPr>
                <w:rFonts w:ascii="Arial" w:eastAsia="Arial" w:hAnsi="Arial" w:cs="Arial"/>
                <w:sz w:val="22"/>
                <w:szCs w:val="22"/>
                <w:lang w:val="en-US"/>
              </w:rPr>
            </w:pPr>
          </w:p>
          <w:p w14:paraId="632019DD" w14:textId="74114771" w:rsidR="7E6E73FD" w:rsidRDefault="7E6E73FD" w:rsidP="7E6E73FD">
            <w:pPr>
              <w:pStyle w:val="TableContents"/>
              <w:rPr>
                <w:rFonts w:ascii="Arial" w:eastAsia="Arial" w:hAnsi="Arial" w:cs="Arial"/>
                <w:sz w:val="22"/>
                <w:szCs w:val="22"/>
                <w:lang w:val="en-US"/>
              </w:rPr>
            </w:pPr>
          </w:p>
          <w:p w14:paraId="1A560ECE" w14:textId="4CABD292" w:rsidR="7E6E73FD" w:rsidRDefault="7E6E73FD" w:rsidP="7E6E73FD">
            <w:pPr>
              <w:pStyle w:val="TableContents"/>
              <w:rPr>
                <w:rFonts w:ascii="Arial" w:eastAsia="Arial" w:hAnsi="Arial" w:cs="Arial"/>
                <w:sz w:val="22"/>
                <w:szCs w:val="22"/>
                <w:lang w:val="en-US"/>
              </w:rPr>
            </w:pPr>
          </w:p>
          <w:p w14:paraId="70234E09" w14:textId="0EDBBC48" w:rsidR="7E6E73FD" w:rsidRDefault="7E6E73FD" w:rsidP="7E6E73FD">
            <w:pPr>
              <w:pStyle w:val="TableContents"/>
              <w:rPr>
                <w:rFonts w:ascii="Arial" w:eastAsia="Arial" w:hAnsi="Arial" w:cs="Arial"/>
                <w:sz w:val="22"/>
                <w:szCs w:val="22"/>
                <w:lang w:val="en-US"/>
              </w:rPr>
            </w:pPr>
          </w:p>
          <w:p w14:paraId="2429AF6B" w14:textId="308DD285" w:rsidR="7E6E73FD" w:rsidRDefault="7E6E73FD" w:rsidP="7E6E73FD">
            <w:pPr>
              <w:pStyle w:val="TableContents"/>
              <w:rPr>
                <w:rFonts w:ascii="Arial" w:eastAsia="Arial" w:hAnsi="Arial" w:cs="Arial"/>
                <w:sz w:val="22"/>
                <w:szCs w:val="22"/>
                <w:lang w:val="en-US"/>
              </w:rPr>
            </w:pPr>
          </w:p>
          <w:p w14:paraId="78E3D7F6" w14:textId="5126BFC5" w:rsidR="7E6E73FD" w:rsidRDefault="7E6E73FD" w:rsidP="7E6E73FD">
            <w:pPr>
              <w:pStyle w:val="TableContents"/>
              <w:rPr>
                <w:rFonts w:ascii="Arial" w:eastAsia="Arial" w:hAnsi="Arial" w:cs="Arial"/>
                <w:sz w:val="22"/>
                <w:szCs w:val="22"/>
                <w:lang w:val="en-US"/>
              </w:rPr>
            </w:pPr>
          </w:p>
          <w:p w14:paraId="414EA29B" w14:textId="01F65F52" w:rsidR="7E6E73FD" w:rsidRDefault="7E6E73FD" w:rsidP="7E6E73FD">
            <w:pPr>
              <w:pStyle w:val="TableContents"/>
              <w:rPr>
                <w:rFonts w:ascii="Arial" w:eastAsia="Arial" w:hAnsi="Arial" w:cs="Arial"/>
                <w:sz w:val="22"/>
                <w:szCs w:val="22"/>
                <w:lang w:val="en-US"/>
              </w:rPr>
            </w:pPr>
          </w:p>
          <w:p w14:paraId="4AD7C2FF" w14:textId="21418027" w:rsidR="7E6E73FD" w:rsidRDefault="7E6E73FD" w:rsidP="7E6E73FD">
            <w:pPr>
              <w:pStyle w:val="TableContents"/>
              <w:rPr>
                <w:rFonts w:ascii="Arial" w:eastAsia="Arial" w:hAnsi="Arial" w:cs="Arial"/>
                <w:sz w:val="22"/>
                <w:szCs w:val="22"/>
                <w:lang w:val="en-US"/>
              </w:rPr>
            </w:pPr>
          </w:p>
          <w:p w14:paraId="08069E43" w14:textId="20A48C48" w:rsidR="7E6E73FD" w:rsidRDefault="7E6E73FD" w:rsidP="7E6E73FD">
            <w:pPr>
              <w:pStyle w:val="TableContents"/>
              <w:rPr>
                <w:rFonts w:ascii="Arial" w:eastAsia="Arial" w:hAnsi="Arial" w:cs="Arial"/>
                <w:sz w:val="22"/>
                <w:szCs w:val="22"/>
                <w:lang w:val="en-US"/>
              </w:rPr>
            </w:pPr>
          </w:p>
          <w:p w14:paraId="7BD45499" w14:textId="33DA9460" w:rsidR="7E6E73FD" w:rsidRDefault="7E6E73FD" w:rsidP="7E6E73FD">
            <w:pPr>
              <w:pStyle w:val="TableContents"/>
              <w:rPr>
                <w:rFonts w:ascii="Arial" w:eastAsia="Arial" w:hAnsi="Arial" w:cs="Arial"/>
                <w:sz w:val="22"/>
                <w:szCs w:val="22"/>
                <w:lang w:val="en-US"/>
              </w:rPr>
            </w:pPr>
          </w:p>
          <w:p w14:paraId="52A6E864" w14:textId="2ED8B734" w:rsidR="7E6E73FD" w:rsidRDefault="7E6E73FD" w:rsidP="7E6E73FD">
            <w:pPr>
              <w:pStyle w:val="TableContents"/>
              <w:rPr>
                <w:rFonts w:ascii="Arial" w:eastAsia="Arial" w:hAnsi="Arial" w:cs="Arial"/>
                <w:sz w:val="22"/>
                <w:szCs w:val="22"/>
                <w:lang w:val="en-US"/>
              </w:rPr>
            </w:pPr>
          </w:p>
          <w:p w14:paraId="3E37E8C2" w14:textId="77777777" w:rsidR="00AC00DC" w:rsidRPr="009418FE" w:rsidRDefault="00AC00DC" w:rsidP="004B7E88">
            <w:pPr>
              <w:pStyle w:val="TableContents"/>
              <w:snapToGrid w:val="0"/>
              <w:rPr>
                <w:rFonts w:ascii="Arial" w:eastAsia="Arial" w:hAnsi="Arial" w:cs="Arial"/>
                <w:b/>
                <w:sz w:val="22"/>
                <w:szCs w:val="22"/>
              </w:rPr>
            </w:pPr>
          </w:p>
        </w:tc>
      </w:tr>
      <w:tr w:rsidR="00067C67" w:rsidRPr="009418FE" w14:paraId="0CFF56FD" w14:textId="77777777" w:rsidTr="7E6E73FD">
        <w:trPr>
          <w:trHeight w:val="907"/>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7E6E73FD">
        <w:trPr>
          <w:trHeight w:val="567"/>
        </w:trPr>
        <w:tc>
          <w:tcPr>
            <w:tcW w:w="9356" w:type="dxa"/>
            <w:tcBorders>
              <w:left w:val="single" w:sz="1" w:space="0" w:color="000000" w:themeColor="text1"/>
              <w:bottom w:val="single" w:sz="1" w:space="0" w:color="000000" w:themeColor="text1"/>
              <w:right w:val="single" w:sz="1" w:space="0" w:color="000000" w:themeColor="text1"/>
            </w:tcBorders>
            <w:shd w:val="clear" w:color="auto" w:fill="FFFFFF" w:themeFill="background1"/>
            <w:tcMar>
              <w:left w:w="142" w:type="dxa"/>
            </w:tcMar>
            <w:vAlign w:val="center"/>
          </w:tcPr>
          <w:p w14:paraId="70BB453D" w14:textId="77777777" w:rsidR="00067C67" w:rsidRPr="001C5B09" w:rsidRDefault="00067C67" w:rsidP="00AC00DC">
            <w:pPr>
              <w:pStyle w:val="TableContents"/>
              <w:snapToGrid w:val="0"/>
              <w:rPr>
                <w:rFonts w:ascii="Arial" w:eastAsia="Arial" w:hAnsi="Arial" w:cs="Arial"/>
                <w:bCs/>
                <w:color w:val="000000" w:themeColor="text1"/>
                <w:sz w:val="22"/>
              </w:rPr>
            </w:pPr>
          </w:p>
          <w:p w14:paraId="4F91107C" w14:textId="4194C320" w:rsidR="001C5B09" w:rsidRDefault="004B7E88" w:rsidP="7E6E73FD">
            <w:pPr>
              <w:pStyle w:val="TableContents"/>
              <w:snapToGrid w:val="0"/>
              <w:rPr>
                <w:rFonts w:ascii="Arial" w:eastAsia="Arial" w:hAnsi="Arial" w:cs="Arial"/>
                <w:color w:val="000000" w:themeColor="text1"/>
                <w:sz w:val="22"/>
                <w:szCs w:val="22"/>
              </w:rPr>
            </w:pPr>
            <w:r w:rsidRPr="7E6E73FD">
              <w:rPr>
                <w:rFonts w:ascii="Arial" w:eastAsia="Arial" w:hAnsi="Arial" w:cs="Arial"/>
                <w:color w:val="000000" w:themeColor="text1"/>
                <w:sz w:val="22"/>
                <w:szCs w:val="22"/>
              </w:rPr>
              <w:t xml:space="preserve">Working collaboratively with Moonpigs internal, traditional PR team was </w:t>
            </w:r>
            <w:r w:rsidR="25EE24B1" w:rsidRPr="7E6E73FD">
              <w:rPr>
                <w:rFonts w:ascii="Arial" w:eastAsia="Arial" w:hAnsi="Arial" w:cs="Arial"/>
                <w:color w:val="000000" w:themeColor="text1"/>
                <w:sz w:val="22"/>
                <w:szCs w:val="22"/>
              </w:rPr>
              <w:t>initially a</w:t>
            </w:r>
            <w:r w:rsidRPr="7E6E73FD">
              <w:rPr>
                <w:rFonts w:ascii="Arial" w:eastAsia="Arial" w:hAnsi="Arial" w:cs="Arial"/>
                <w:color w:val="000000" w:themeColor="text1"/>
                <w:sz w:val="22"/>
                <w:szCs w:val="22"/>
              </w:rPr>
              <w:t xml:space="preserve"> challenge for TrunkBBI. The pitch process was run by the marketing and SEO teams, meaning that PR team </w:t>
            </w:r>
            <w:r w:rsidR="001C5B09" w:rsidRPr="7E6E73FD">
              <w:rPr>
                <w:rFonts w:ascii="Arial" w:eastAsia="Arial" w:hAnsi="Arial" w:cs="Arial"/>
                <w:color w:val="000000" w:themeColor="text1"/>
                <w:sz w:val="22"/>
                <w:szCs w:val="22"/>
              </w:rPr>
              <w:t>were not involved</w:t>
            </w:r>
            <w:r w:rsidRPr="7E6E73FD">
              <w:rPr>
                <w:rFonts w:ascii="Arial" w:eastAsia="Arial" w:hAnsi="Arial" w:cs="Arial"/>
                <w:color w:val="000000" w:themeColor="text1"/>
                <w:sz w:val="22"/>
                <w:szCs w:val="22"/>
              </w:rPr>
              <w:t xml:space="preserve"> in the appointment of us and when introduced were not receptive of an agency also undertaking PR activity. This resulted in the PR team temporarily shutting down the project as they did not want an external agency impacting their direct media relations with national press. </w:t>
            </w:r>
          </w:p>
          <w:p w14:paraId="229D70E3" w14:textId="77777777" w:rsidR="001C5B09" w:rsidRDefault="001C5B09" w:rsidP="00AC00DC">
            <w:pPr>
              <w:pStyle w:val="TableContents"/>
              <w:snapToGrid w:val="0"/>
              <w:rPr>
                <w:rFonts w:ascii="Arial" w:eastAsia="Arial" w:hAnsi="Arial" w:cs="Arial"/>
                <w:bCs/>
                <w:color w:val="000000" w:themeColor="text1"/>
                <w:sz w:val="22"/>
              </w:rPr>
            </w:pPr>
          </w:p>
          <w:p w14:paraId="67520FAC" w14:textId="2732F6EA" w:rsidR="001C5B09" w:rsidRDefault="004B7E88" w:rsidP="00AC00DC">
            <w:pPr>
              <w:pStyle w:val="TableContents"/>
              <w:snapToGrid w:val="0"/>
              <w:rPr>
                <w:rFonts w:ascii="Arial" w:eastAsia="Arial" w:hAnsi="Arial" w:cs="Arial"/>
                <w:bCs/>
                <w:color w:val="000000" w:themeColor="text1"/>
                <w:sz w:val="22"/>
              </w:rPr>
            </w:pPr>
            <w:r w:rsidRPr="001C5B09">
              <w:rPr>
                <w:rFonts w:ascii="Arial" w:eastAsia="Arial" w:hAnsi="Arial" w:cs="Arial"/>
                <w:bCs/>
                <w:color w:val="000000" w:themeColor="text1"/>
                <w:sz w:val="22"/>
              </w:rPr>
              <w:t>To counter this issue and kick start the campaign, our digital PR experts visited the Moonpig HQ and ran through the campaign idea with their internal PR team, outlining our hyper relevant approach and running through the different angles and niches of press we were targeting. Following this meeting, the Moonpig PR team were fully onboard with our approach,</w:t>
            </w:r>
            <w:r w:rsidR="001C5B09">
              <w:rPr>
                <w:rFonts w:ascii="Arial" w:eastAsia="Arial" w:hAnsi="Arial" w:cs="Arial"/>
                <w:bCs/>
                <w:color w:val="000000" w:themeColor="text1"/>
                <w:sz w:val="22"/>
              </w:rPr>
              <w:t xml:space="preserve"> understanding that it targeted different media outlets</w:t>
            </w:r>
            <w:r w:rsidRPr="001C5B09">
              <w:rPr>
                <w:rFonts w:ascii="Arial" w:eastAsia="Arial" w:hAnsi="Arial" w:cs="Arial"/>
                <w:bCs/>
                <w:color w:val="000000" w:themeColor="text1"/>
                <w:sz w:val="22"/>
              </w:rPr>
              <w:t xml:space="preserve"> and</w:t>
            </w:r>
            <w:r w:rsidR="001C5B09">
              <w:rPr>
                <w:rFonts w:ascii="Arial" w:eastAsia="Arial" w:hAnsi="Arial" w:cs="Arial"/>
                <w:bCs/>
                <w:color w:val="000000" w:themeColor="text1"/>
                <w:sz w:val="22"/>
              </w:rPr>
              <w:t xml:space="preserve"> then</w:t>
            </w:r>
            <w:r w:rsidRPr="001C5B09">
              <w:rPr>
                <w:rFonts w:ascii="Arial" w:eastAsia="Arial" w:hAnsi="Arial" w:cs="Arial"/>
                <w:bCs/>
                <w:color w:val="000000" w:themeColor="text1"/>
                <w:sz w:val="22"/>
              </w:rPr>
              <w:t xml:space="preserve"> regularly reviewed press releases and </w:t>
            </w:r>
            <w:r w:rsidR="001C5B09" w:rsidRPr="001C5B09">
              <w:rPr>
                <w:rFonts w:ascii="Arial" w:eastAsia="Arial" w:hAnsi="Arial" w:cs="Arial"/>
                <w:bCs/>
                <w:color w:val="000000" w:themeColor="text1"/>
                <w:sz w:val="22"/>
              </w:rPr>
              <w:t xml:space="preserve">media lists prior to outreach commencing. </w:t>
            </w:r>
          </w:p>
          <w:p w14:paraId="1D199E05" w14:textId="77777777" w:rsidR="001C5B09" w:rsidRDefault="001C5B09" w:rsidP="00AC00DC">
            <w:pPr>
              <w:pStyle w:val="TableContents"/>
              <w:snapToGrid w:val="0"/>
              <w:rPr>
                <w:rFonts w:ascii="Arial" w:eastAsia="Arial" w:hAnsi="Arial" w:cs="Arial"/>
                <w:bCs/>
                <w:color w:val="000000" w:themeColor="text1"/>
                <w:sz w:val="22"/>
              </w:rPr>
            </w:pPr>
          </w:p>
          <w:p w14:paraId="782DC87F" w14:textId="055A999E" w:rsidR="004B7E88" w:rsidRPr="001C5B09" w:rsidRDefault="001C5B09" w:rsidP="00AC00DC">
            <w:pPr>
              <w:pStyle w:val="TableContents"/>
              <w:snapToGrid w:val="0"/>
              <w:rPr>
                <w:rFonts w:ascii="Arial" w:eastAsia="Arial" w:hAnsi="Arial" w:cs="Arial"/>
                <w:bCs/>
                <w:color w:val="000000" w:themeColor="text1"/>
                <w:sz w:val="22"/>
              </w:rPr>
            </w:pPr>
            <w:r w:rsidRPr="001C5B09">
              <w:rPr>
                <w:rFonts w:ascii="Arial" w:eastAsia="Arial" w:hAnsi="Arial" w:cs="Arial"/>
                <w:bCs/>
                <w:color w:val="000000" w:themeColor="text1"/>
                <w:sz w:val="22"/>
              </w:rPr>
              <w:t>The breakdown of this barrier has also resulted in TrunkBBI being appointed as Moonpigs retained digital PR agency for 2024 and 2025</w:t>
            </w:r>
            <w:r>
              <w:rPr>
                <w:rFonts w:ascii="Arial" w:eastAsia="Arial" w:hAnsi="Arial" w:cs="Arial"/>
                <w:bCs/>
                <w:color w:val="000000" w:themeColor="text1"/>
                <w:sz w:val="22"/>
              </w:rPr>
              <w:t xml:space="preserve">, a decision that was supported by their internal PR team. </w:t>
            </w:r>
          </w:p>
          <w:p w14:paraId="303ABC3E" w14:textId="77777777" w:rsidR="004B7E88" w:rsidRPr="003012E8" w:rsidRDefault="004B7E88" w:rsidP="00AC00DC">
            <w:pPr>
              <w:pStyle w:val="TableContents"/>
              <w:snapToGrid w:val="0"/>
              <w:rPr>
                <w:rFonts w:ascii="Arial" w:eastAsia="Arial" w:hAnsi="Arial" w:cs="Arial"/>
                <w:b/>
                <w:color w:val="000000" w:themeColor="text1"/>
                <w:sz w:val="22"/>
              </w:rPr>
            </w:pPr>
          </w:p>
        </w:tc>
      </w:tr>
      <w:tr w:rsidR="00AC00DC" w:rsidRPr="009418FE" w14:paraId="730F90B7" w14:textId="77777777" w:rsidTr="7E6E73FD">
        <w:trPr>
          <w:trHeight w:val="907"/>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7E6E73FD">
        <w:trPr>
          <w:trHeight w:val="288"/>
        </w:trPr>
        <w:tc>
          <w:tcPr>
            <w:tcW w:w="9356" w:type="dxa"/>
            <w:tcBorders>
              <w:left w:val="single" w:sz="1" w:space="0" w:color="000000" w:themeColor="text1"/>
              <w:bottom w:val="single" w:sz="1" w:space="0" w:color="000000" w:themeColor="text1"/>
              <w:right w:val="single" w:sz="1" w:space="0" w:color="000000" w:themeColor="text1"/>
            </w:tcBorders>
            <w:shd w:val="clear" w:color="auto" w:fill="auto"/>
            <w:tcMar>
              <w:left w:w="142" w:type="dxa"/>
            </w:tcMar>
            <w:vAlign w:val="center"/>
          </w:tcPr>
          <w:p w14:paraId="372FC1A1" w14:textId="77777777" w:rsidR="00AC00DC" w:rsidRDefault="00AC00DC" w:rsidP="00AC00DC">
            <w:pPr>
              <w:pStyle w:val="TableContents"/>
              <w:snapToGrid w:val="0"/>
              <w:rPr>
                <w:rFonts w:ascii="Arial" w:eastAsia="Arial" w:hAnsi="Arial" w:cs="Arial"/>
                <w:b/>
                <w:sz w:val="22"/>
                <w:szCs w:val="22"/>
              </w:rPr>
            </w:pPr>
          </w:p>
          <w:p w14:paraId="39BB586B" w14:textId="65BCACB8" w:rsidR="00343A66" w:rsidRDefault="00D73F1A" w:rsidP="00343A66">
            <w:pPr>
              <w:pStyle w:val="TableContents"/>
              <w:numPr>
                <w:ilvl w:val="0"/>
                <w:numId w:val="4"/>
              </w:numPr>
              <w:snapToGrid w:val="0"/>
              <w:rPr>
                <w:rFonts w:ascii="Arial" w:eastAsia="Arial" w:hAnsi="Arial" w:cs="Arial"/>
                <w:bCs/>
                <w:sz w:val="22"/>
                <w:szCs w:val="22"/>
              </w:rPr>
            </w:pPr>
            <w:r w:rsidRPr="00D73F1A">
              <w:rPr>
                <w:rFonts w:ascii="Arial" w:eastAsia="Arial" w:hAnsi="Arial" w:cs="Arial"/>
                <w:bCs/>
                <w:sz w:val="22"/>
                <w:szCs w:val="22"/>
              </w:rPr>
              <w:t>51 media placements secured and 39 backlinks built to the Moonpig birthday card page</w:t>
            </w:r>
            <w:r>
              <w:rPr>
                <w:rFonts w:ascii="Arial" w:eastAsia="Arial" w:hAnsi="Arial" w:cs="Arial"/>
                <w:bCs/>
                <w:sz w:val="22"/>
                <w:szCs w:val="22"/>
              </w:rPr>
              <w:t xml:space="preserve">, beating our target of 20 media placements and 10 backlinks. </w:t>
            </w:r>
          </w:p>
          <w:p w14:paraId="7C5E8C51" w14:textId="77777777" w:rsidR="00D73F1A" w:rsidRDefault="00D73F1A" w:rsidP="00D73F1A">
            <w:pPr>
              <w:pStyle w:val="TableContents"/>
              <w:snapToGrid w:val="0"/>
              <w:rPr>
                <w:rFonts w:ascii="Arial" w:eastAsia="Arial" w:hAnsi="Arial" w:cs="Arial"/>
                <w:bCs/>
                <w:sz w:val="22"/>
                <w:szCs w:val="22"/>
              </w:rPr>
            </w:pPr>
          </w:p>
          <w:p w14:paraId="1413CC34" w14:textId="0962CEB2" w:rsidR="00D73F1A" w:rsidRDefault="00D73F1A" w:rsidP="00D73F1A">
            <w:pPr>
              <w:pStyle w:val="TableContents"/>
              <w:numPr>
                <w:ilvl w:val="0"/>
                <w:numId w:val="4"/>
              </w:numPr>
              <w:snapToGrid w:val="0"/>
              <w:rPr>
                <w:rFonts w:ascii="Arial" w:eastAsia="Arial" w:hAnsi="Arial" w:cs="Arial"/>
                <w:bCs/>
                <w:sz w:val="22"/>
                <w:szCs w:val="22"/>
              </w:rPr>
            </w:pPr>
            <w:r>
              <w:rPr>
                <w:rFonts w:ascii="Arial" w:eastAsia="Arial" w:hAnsi="Arial" w:cs="Arial"/>
                <w:bCs/>
                <w:sz w:val="22"/>
                <w:szCs w:val="22"/>
              </w:rPr>
              <w:t>Backlinks secured from hyper relevant sectoral publications including:</w:t>
            </w:r>
          </w:p>
          <w:p w14:paraId="576EC81A" w14:textId="77777777" w:rsidR="00D73F1A" w:rsidRDefault="00D73F1A" w:rsidP="00D73F1A">
            <w:pPr>
              <w:pStyle w:val="ListParagraph"/>
              <w:rPr>
                <w:rFonts w:ascii="Arial" w:eastAsia="Arial" w:hAnsi="Arial" w:cs="Arial"/>
                <w:bCs/>
                <w:sz w:val="22"/>
                <w:szCs w:val="22"/>
              </w:rPr>
            </w:pPr>
          </w:p>
          <w:p w14:paraId="5E575543" w14:textId="4A590710" w:rsidR="00D73F1A" w:rsidRDefault="00D73F1A" w:rsidP="00D73F1A">
            <w:pPr>
              <w:pStyle w:val="TableContents"/>
              <w:snapToGrid w:val="0"/>
              <w:ind w:left="720"/>
              <w:rPr>
                <w:rFonts w:ascii="Arial" w:eastAsia="Arial" w:hAnsi="Arial" w:cs="Arial"/>
                <w:bCs/>
                <w:sz w:val="22"/>
                <w:szCs w:val="22"/>
              </w:rPr>
            </w:pPr>
            <w:r>
              <w:rPr>
                <w:rFonts w:ascii="Arial" w:eastAsia="Arial" w:hAnsi="Arial" w:cs="Arial"/>
                <w:bCs/>
                <w:sz w:val="22"/>
                <w:szCs w:val="22"/>
              </w:rPr>
              <w:t>Wedding Press:</w:t>
            </w:r>
          </w:p>
          <w:p w14:paraId="08F8395E" w14:textId="78061128"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Country Weddings</w:t>
            </w:r>
          </w:p>
          <w:p w14:paraId="279B0DEA" w14:textId="62EDF0E3"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Brides</w:t>
            </w:r>
          </w:p>
          <w:p w14:paraId="58340B13" w14:textId="6A33FBF2"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The Wedding Edition</w:t>
            </w:r>
          </w:p>
          <w:p w14:paraId="51E691D3" w14:textId="77777777" w:rsidR="00D73F1A" w:rsidRDefault="00D73F1A" w:rsidP="00D73F1A">
            <w:pPr>
              <w:pStyle w:val="TableContents"/>
              <w:snapToGrid w:val="0"/>
              <w:rPr>
                <w:rFonts w:ascii="Arial" w:eastAsia="Arial" w:hAnsi="Arial" w:cs="Arial"/>
                <w:bCs/>
                <w:sz w:val="22"/>
                <w:szCs w:val="22"/>
              </w:rPr>
            </w:pPr>
          </w:p>
          <w:p w14:paraId="5BA5A762" w14:textId="11AE7FA4" w:rsidR="00D73F1A" w:rsidRDefault="00D73F1A" w:rsidP="00D73F1A">
            <w:pPr>
              <w:pStyle w:val="TableContents"/>
              <w:snapToGrid w:val="0"/>
              <w:ind w:left="720"/>
              <w:rPr>
                <w:rFonts w:ascii="Arial" w:eastAsia="Arial" w:hAnsi="Arial" w:cs="Arial"/>
                <w:bCs/>
                <w:sz w:val="22"/>
                <w:szCs w:val="22"/>
              </w:rPr>
            </w:pPr>
            <w:r>
              <w:rPr>
                <w:rFonts w:ascii="Arial" w:eastAsia="Arial" w:hAnsi="Arial" w:cs="Arial"/>
                <w:bCs/>
                <w:sz w:val="22"/>
                <w:szCs w:val="22"/>
              </w:rPr>
              <w:t>Religious Press/Websites:</w:t>
            </w:r>
          </w:p>
          <w:p w14:paraId="7D13491E" w14:textId="2FCF5369"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Keep The Faith</w:t>
            </w:r>
          </w:p>
          <w:p w14:paraId="37C5181C" w14:textId="1DF7266B"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Premier Christian News</w:t>
            </w:r>
          </w:p>
          <w:p w14:paraId="1215A85B" w14:textId="77777777" w:rsidR="00D73F1A" w:rsidRDefault="00D73F1A" w:rsidP="00D73F1A">
            <w:pPr>
              <w:pStyle w:val="TableContents"/>
              <w:snapToGrid w:val="0"/>
              <w:rPr>
                <w:rFonts w:ascii="Arial" w:eastAsia="Arial" w:hAnsi="Arial" w:cs="Arial"/>
                <w:bCs/>
                <w:sz w:val="22"/>
                <w:szCs w:val="22"/>
              </w:rPr>
            </w:pPr>
          </w:p>
          <w:p w14:paraId="3C50B35E" w14:textId="73B89B0B" w:rsidR="00D73F1A" w:rsidRDefault="00D73F1A" w:rsidP="00D73F1A">
            <w:pPr>
              <w:pStyle w:val="TableContents"/>
              <w:snapToGrid w:val="0"/>
              <w:ind w:left="720"/>
              <w:rPr>
                <w:rFonts w:ascii="Arial" w:eastAsia="Arial" w:hAnsi="Arial" w:cs="Arial"/>
                <w:bCs/>
                <w:sz w:val="22"/>
                <w:szCs w:val="22"/>
              </w:rPr>
            </w:pPr>
            <w:r>
              <w:rPr>
                <w:rFonts w:ascii="Arial" w:eastAsia="Arial" w:hAnsi="Arial" w:cs="Arial"/>
                <w:bCs/>
                <w:sz w:val="22"/>
                <w:szCs w:val="22"/>
              </w:rPr>
              <w:t>Print &amp; Design Press/Websites:</w:t>
            </w:r>
          </w:p>
          <w:p w14:paraId="7EFDFDCD" w14:textId="6074A738"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Retail Times</w:t>
            </w:r>
          </w:p>
          <w:p w14:paraId="0CB9438F" w14:textId="5630C43D"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Design Week</w:t>
            </w:r>
          </w:p>
          <w:p w14:paraId="22E66BB2" w14:textId="2013ED37"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Print Week</w:t>
            </w:r>
          </w:p>
          <w:p w14:paraId="113C5518" w14:textId="73852543" w:rsidR="001C5B09" w:rsidRDefault="001C5B09"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Greetings Today</w:t>
            </w:r>
          </w:p>
          <w:p w14:paraId="756D7C8E" w14:textId="690D8340" w:rsidR="001C5B09" w:rsidRDefault="001C5B09"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Print Monthly</w:t>
            </w:r>
          </w:p>
          <w:p w14:paraId="7EFEAA96" w14:textId="690BEBA1" w:rsidR="001C5B09" w:rsidRDefault="001C5B09"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Licencing Source</w:t>
            </w:r>
          </w:p>
          <w:p w14:paraId="7C7436D7" w14:textId="77777777" w:rsidR="00D73F1A" w:rsidRDefault="00D73F1A" w:rsidP="00D73F1A">
            <w:pPr>
              <w:pStyle w:val="TableContents"/>
              <w:snapToGrid w:val="0"/>
              <w:ind w:left="1440"/>
              <w:rPr>
                <w:rFonts w:ascii="Arial" w:eastAsia="Arial" w:hAnsi="Arial" w:cs="Arial"/>
                <w:bCs/>
                <w:sz w:val="22"/>
                <w:szCs w:val="22"/>
              </w:rPr>
            </w:pPr>
          </w:p>
          <w:p w14:paraId="183FEE1A" w14:textId="2DA5B879" w:rsidR="00D73F1A" w:rsidRDefault="00D73F1A" w:rsidP="00D73F1A">
            <w:pPr>
              <w:pStyle w:val="TableContents"/>
              <w:snapToGrid w:val="0"/>
              <w:ind w:left="720"/>
              <w:rPr>
                <w:rFonts w:ascii="Arial" w:eastAsia="Arial" w:hAnsi="Arial" w:cs="Arial"/>
                <w:bCs/>
                <w:sz w:val="22"/>
                <w:szCs w:val="22"/>
              </w:rPr>
            </w:pPr>
            <w:r>
              <w:rPr>
                <w:rFonts w:ascii="Arial" w:eastAsia="Arial" w:hAnsi="Arial" w:cs="Arial"/>
                <w:bCs/>
                <w:sz w:val="22"/>
                <w:szCs w:val="22"/>
              </w:rPr>
              <w:t>LGBTQ+ Press/Websites:</w:t>
            </w:r>
          </w:p>
          <w:p w14:paraId="679E13F0" w14:textId="3C595571"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Pink News</w:t>
            </w:r>
          </w:p>
          <w:p w14:paraId="201FB251" w14:textId="0B3E5904"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Advocate</w:t>
            </w:r>
          </w:p>
          <w:p w14:paraId="2D7F9BE8" w14:textId="031672E1" w:rsidR="00D73F1A" w:rsidRDefault="00D73F1A"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Out Magazine</w:t>
            </w:r>
          </w:p>
          <w:p w14:paraId="4F59E074" w14:textId="752CDB56" w:rsidR="001C5B09" w:rsidRPr="001C5B09" w:rsidRDefault="001C5B09" w:rsidP="001C5B09">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K9 Magazine</w:t>
            </w:r>
          </w:p>
          <w:p w14:paraId="03278DF0" w14:textId="77777777" w:rsidR="00D73F1A" w:rsidRDefault="00D73F1A" w:rsidP="00D73F1A">
            <w:pPr>
              <w:pStyle w:val="TableContents"/>
              <w:snapToGrid w:val="0"/>
              <w:ind w:left="1440"/>
              <w:rPr>
                <w:rFonts w:ascii="Arial" w:eastAsia="Arial" w:hAnsi="Arial" w:cs="Arial"/>
                <w:bCs/>
                <w:sz w:val="22"/>
                <w:szCs w:val="22"/>
              </w:rPr>
            </w:pPr>
          </w:p>
          <w:p w14:paraId="315ED0F0" w14:textId="31F810E6" w:rsidR="00D73F1A" w:rsidRDefault="004D0242" w:rsidP="00D73F1A">
            <w:pPr>
              <w:pStyle w:val="TableContents"/>
              <w:snapToGrid w:val="0"/>
              <w:ind w:left="720"/>
              <w:rPr>
                <w:rFonts w:ascii="Arial" w:eastAsia="Arial" w:hAnsi="Arial" w:cs="Arial"/>
                <w:bCs/>
                <w:sz w:val="22"/>
                <w:szCs w:val="22"/>
              </w:rPr>
            </w:pPr>
            <w:r>
              <w:rPr>
                <w:rFonts w:ascii="Arial" w:eastAsia="Arial" w:hAnsi="Arial" w:cs="Arial"/>
                <w:bCs/>
                <w:sz w:val="22"/>
                <w:szCs w:val="22"/>
              </w:rPr>
              <w:t>AI</w:t>
            </w:r>
            <w:r w:rsidR="00D73F1A">
              <w:rPr>
                <w:rFonts w:ascii="Arial" w:eastAsia="Arial" w:hAnsi="Arial" w:cs="Arial"/>
                <w:bCs/>
                <w:sz w:val="22"/>
                <w:szCs w:val="22"/>
              </w:rPr>
              <w:t xml:space="preserve"> Press:</w:t>
            </w:r>
          </w:p>
          <w:p w14:paraId="55EC0C6D" w14:textId="38CBE593" w:rsidR="00D73F1A" w:rsidRDefault="004D0242"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The AI Journal</w:t>
            </w:r>
          </w:p>
          <w:p w14:paraId="4B32F2C9" w14:textId="0A0B8D29" w:rsidR="001C5B09" w:rsidRDefault="001C5B09"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Yahoo Tech</w:t>
            </w:r>
          </w:p>
          <w:p w14:paraId="5BD4C82C" w14:textId="497EAD8B" w:rsidR="001C5B09" w:rsidRDefault="001C5B09" w:rsidP="00D73F1A">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AI Business</w:t>
            </w:r>
          </w:p>
          <w:p w14:paraId="278D020D" w14:textId="553CE57C" w:rsidR="001C5B09" w:rsidRPr="001C5B09" w:rsidRDefault="001C5B09" w:rsidP="001C5B09">
            <w:pPr>
              <w:pStyle w:val="TableContents"/>
              <w:numPr>
                <w:ilvl w:val="1"/>
                <w:numId w:val="4"/>
              </w:numPr>
              <w:snapToGrid w:val="0"/>
              <w:rPr>
                <w:rFonts w:ascii="Arial" w:eastAsia="Arial" w:hAnsi="Arial" w:cs="Arial"/>
                <w:bCs/>
                <w:sz w:val="22"/>
                <w:szCs w:val="22"/>
              </w:rPr>
            </w:pPr>
            <w:r>
              <w:rPr>
                <w:rFonts w:ascii="Arial" w:eastAsia="Arial" w:hAnsi="Arial" w:cs="Arial"/>
                <w:bCs/>
                <w:sz w:val="22"/>
                <w:szCs w:val="22"/>
              </w:rPr>
              <w:t>Worklife</w:t>
            </w:r>
          </w:p>
          <w:p w14:paraId="1D3C27FC" w14:textId="77777777" w:rsidR="00343A66" w:rsidRDefault="00343A66" w:rsidP="00AC00DC">
            <w:pPr>
              <w:pStyle w:val="TableContents"/>
              <w:snapToGrid w:val="0"/>
              <w:rPr>
                <w:rFonts w:ascii="Arial" w:eastAsia="Arial" w:hAnsi="Arial" w:cs="Arial"/>
                <w:b/>
                <w:sz w:val="22"/>
                <w:szCs w:val="22"/>
              </w:rPr>
            </w:pPr>
          </w:p>
          <w:p w14:paraId="10B9D405" w14:textId="636A0E83" w:rsidR="00343A66" w:rsidRPr="00343A66" w:rsidRDefault="00343A66" w:rsidP="00343A66">
            <w:pPr>
              <w:pStyle w:val="TableContents"/>
              <w:numPr>
                <w:ilvl w:val="0"/>
                <w:numId w:val="4"/>
              </w:numPr>
              <w:snapToGrid w:val="0"/>
              <w:rPr>
                <w:rFonts w:ascii="Arial" w:eastAsia="Arial" w:hAnsi="Arial" w:cs="Arial"/>
                <w:bCs/>
                <w:sz w:val="22"/>
                <w:szCs w:val="22"/>
              </w:rPr>
            </w:pPr>
            <w:r w:rsidRPr="00343A66">
              <w:rPr>
                <w:rFonts w:ascii="Arial" w:eastAsia="Arial" w:hAnsi="Arial" w:cs="Arial"/>
                <w:bCs/>
                <w:sz w:val="22"/>
                <w:szCs w:val="22"/>
              </w:rPr>
              <w:t>The backlinks built by this campaign resulted in the core organic search keyword set significantly improving, making Moonpig more visible in the search results and driving an increase of 21% in organic search sessions (H</w:t>
            </w:r>
            <w:r>
              <w:rPr>
                <w:rFonts w:ascii="Arial" w:eastAsia="Arial" w:hAnsi="Arial" w:cs="Arial"/>
                <w:bCs/>
                <w:sz w:val="22"/>
                <w:szCs w:val="22"/>
              </w:rPr>
              <w:t xml:space="preserve">1 </w:t>
            </w:r>
            <w:r w:rsidRPr="00343A66">
              <w:rPr>
                <w:rFonts w:ascii="Arial" w:eastAsia="Arial" w:hAnsi="Arial" w:cs="Arial"/>
                <w:bCs/>
                <w:sz w:val="22"/>
                <w:szCs w:val="22"/>
              </w:rPr>
              <w:t xml:space="preserve">2023 vs </w:t>
            </w:r>
            <w:r>
              <w:rPr>
                <w:rFonts w:ascii="Arial" w:eastAsia="Arial" w:hAnsi="Arial" w:cs="Arial"/>
                <w:bCs/>
                <w:sz w:val="22"/>
                <w:szCs w:val="22"/>
              </w:rPr>
              <w:t>H2</w:t>
            </w:r>
            <w:r w:rsidRPr="00343A66">
              <w:rPr>
                <w:rFonts w:ascii="Arial" w:eastAsia="Arial" w:hAnsi="Arial" w:cs="Arial"/>
                <w:bCs/>
                <w:sz w:val="22"/>
                <w:szCs w:val="22"/>
              </w:rPr>
              <w:t xml:space="preserve"> 2023):</w:t>
            </w:r>
          </w:p>
          <w:p w14:paraId="67A53A9B" w14:textId="77777777" w:rsidR="00343A66" w:rsidRPr="00343A66" w:rsidRDefault="00343A66" w:rsidP="00343A66">
            <w:pPr>
              <w:pStyle w:val="TableContents"/>
              <w:snapToGrid w:val="0"/>
              <w:ind w:left="720"/>
              <w:rPr>
                <w:rFonts w:ascii="Arial" w:eastAsia="Arial" w:hAnsi="Arial" w:cs="Arial"/>
                <w:b/>
                <w:sz w:val="22"/>
                <w:szCs w:val="22"/>
              </w:rPr>
            </w:pPr>
          </w:p>
          <w:tbl>
            <w:tblPr>
              <w:tblW w:w="9120" w:type="dxa"/>
              <w:tblCellMar>
                <w:left w:w="0" w:type="dxa"/>
                <w:right w:w="0" w:type="dxa"/>
              </w:tblCellMar>
              <w:tblLook w:val="0420" w:firstRow="1" w:lastRow="0" w:firstColumn="0" w:lastColumn="0" w:noHBand="0" w:noVBand="1"/>
            </w:tblPr>
            <w:tblGrid>
              <w:gridCol w:w="2880"/>
              <w:gridCol w:w="1500"/>
              <w:gridCol w:w="1780"/>
              <w:gridCol w:w="1680"/>
              <w:gridCol w:w="1280"/>
            </w:tblGrid>
            <w:tr w:rsidR="00343A66" w:rsidRPr="00343A66" w14:paraId="301D875B"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35D96B19" w14:textId="77777777" w:rsidR="00343A66" w:rsidRPr="00343A66" w:rsidRDefault="00343A66" w:rsidP="00343A66">
                  <w:pPr>
                    <w:pStyle w:val="TableContents"/>
                    <w:snapToGrid w:val="0"/>
                    <w:rPr>
                      <w:rFonts w:ascii="Arial" w:eastAsia="Arial" w:hAnsi="Arial" w:cs="Arial"/>
                      <w:b/>
                      <w:sz w:val="22"/>
                      <w:szCs w:val="22"/>
                    </w:rPr>
                  </w:pPr>
                  <w:r w:rsidRPr="00343A66">
                    <w:rPr>
                      <w:rFonts w:ascii="Arial" w:eastAsia="Arial" w:hAnsi="Arial" w:cs="Arial"/>
                      <w:b/>
                      <w:sz w:val="22"/>
                      <w:szCs w:val="22"/>
                      <w:lang w:val="en-US"/>
                    </w:rPr>
                    <w:t>Keyword</w:t>
                  </w:r>
                </w:p>
              </w:tc>
              <w:tc>
                <w:tcPr>
                  <w:tcW w:w="1500"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70EE6EC7" w14:textId="51EA6609" w:rsidR="00343A66" w:rsidRPr="00343A66" w:rsidRDefault="00343A66" w:rsidP="00343A66">
                  <w:pPr>
                    <w:pStyle w:val="TableContents"/>
                    <w:snapToGrid w:val="0"/>
                    <w:rPr>
                      <w:rFonts w:ascii="Arial" w:eastAsia="Arial" w:hAnsi="Arial" w:cs="Arial"/>
                      <w:b/>
                      <w:sz w:val="22"/>
                      <w:szCs w:val="22"/>
                    </w:rPr>
                  </w:pPr>
                  <w:r>
                    <w:rPr>
                      <w:rFonts w:ascii="Arial" w:hAnsi="Arial" w:cs="Arial"/>
                      <w:b/>
                      <w:bCs/>
                      <w:sz w:val="22"/>
                      <w:szCs w:val="22"/>
                    </w:rPr>
                    <w:t>Keyword a</w:t>
                  </w:r>
                  <w:r w:rsidRPr="005D4C98">
                    <w:rPr>
                      <w:rFonts w:ascii="Arial" w:hAnsi="Arial" w:cs="Arial"/>
                      <w:b/>
                      <w:bCs/>
                      <w:sz w:val="22"/>
                      <w:szCs w:val="22"/>
                    </w:rPr>
                    <w:t>v</w:t>
                  </w:r>
                  <w:r>
                    <w:rPr>
                      <w:rFonts w:ascii="Arial" w:hAnsi="Arial" w:cs="Arial"/>
                      <w:b/>
                      <w:bCs/>
                      <w:sz w:val="22"/>
                      <w:szCs w:val="22"/>
                    </w:rPr>
                    <w:t>erage monthly search volume</w:t>
                  </w:r>
                </w:p>
              </w:tc>
              <w:tc>
                <w:tcPr>
                  <w:tcW w:w="1780"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061CBA30" w14:textId="048810D0" w:rsidR="00343A66" w:rsidRPr="00343A66" w:rsidRDefault="00343A66" w:rsidP="00343A66">
                  <w:pPr>
                    <w:pStyle w:val="TableContents"/>
                    <w:snapToGrid w:val="0"/>
                    <w:rPr>
                      <w:rFonts w:ascii="Arial" w:eastAsia="Arial" w:hAnsi="Arial" w:cs="Arial"/>
                      <w:b/>
                      <w:sz w:val="22"/>
                      <w:szCs w:val="22"/>
                    </w:rPr>
                  </w:pPr>
                  <w:r>
                    <w:rPr>
                      <w:rFonts w:ascii="Arial" w:hAnsi="Arial" w:cs="Arial"/>
                      <w:b/>
                      <w:bCs/>
                      <w:sz w:val="22"/>
                      <w:szCs w:val="22"/>
                    </w:rPr>
                    <w:t>Keyword r</w:t>
                  </w:r>
                  <w:r w:rsidRPr="005D4C98">
                    <w:rPr>
                      <w:rFonts w:ascii="Arial" w:hAnsi="Arial" w:cs="Arial"/>
                      <w:b/>
                      <w:bCs/>
                      <w:sz w:val="22"/>
                      <w:szCs w:val="22"/>
                    </w:rPr>
                    <w:t>an</w:t>
                  </w:r>
                  <w:r>
                    <w:rPr>
                      <w:rFonts w:ascii="Arial" w:hAnsi="Arial" w:cs="Arial"/>
                      <w:b/>
                      <w:bCs/>
                      <w:sz w:val="22"/>
                      <w:szCs w:val="22"/>
                    </w:rPr>
                    <w:t xml:space="preserve">king position </w:t>
                  </w:r>
                  <w:r w:rsidRPr="005D4C98">
                    <w:rPr>
                      <w:rFonts w:ascii="Arial" w:hAnsi="Arial" w:cs="Arial"/>
                      <w:b/>
                      <w:bCs/>
                      <w:sz w:val="22"/>
                      <w:szCs w:val="22"/>
                    </w:rPr>
                    <w:t xml:space="preserve">at </w:t>
                  </w:r>
                  <w:r>
                    <w:rPr>
                      <w:rFonts w:ascii="Arial" w:hAnsi="Arial" w:cs="Arial"/>
                      <w:b/>
                      <w:bCs/>
                      <w:sz w:val="22"/>
                      <w:szCs w:val="22"/>
                    </w:rPr>
                    <w:t>start of campaign</w:t>
                  </w:r>
                </w:p>
              </w:tc>
              <w:tc>
                <w:tcPr>
                  <w:tcW w:w="1680"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171F7A83" w14:textId="36EBB9EB" w:rsidR="00343A66" w:rsidRPr="00343A66" w:rsidRDefault="00343A66" w:rsidP="00343A66">
                  <w:pPr>
                    <w:pStyle w:val="TableContents"/>
                    <w:snapToGrid w:val="0"/>
                    <w:rPr>
                      <w:rFonts w:ascii="Arial" w:eastAsia="Arial" w:hAnsi="Arial" w:cs="Arial"/>
                      <w:b/>
                      <w:sz w:val="22"/>
                      <w:szCs w:val="22"/>
                    </w:rPr>
                  </w:pPr>
                  <w:r w:rsidRPr="00343A66">
                    <w:rPr>
                      <w:rFonts w:ascii="Arial" w:eastAsia="Arial" w:hAnsi="Arial" w:cs="Arial"/>
                      <w:b/>
                      <w:sz w:val="22"/>
                      <w:szCs w:val="22"/>
                      <w:lang w:val="en-US"/>
                    </w:rPr>
                    <w:t>Ra</w:t>
                  </w:r>
                  <w:r>
                    <w:rPr>
                      <w:rFonts w:ascii="Arial" w:hAnsi="Arial" w:cs="Arial"/>
                      <w:b/>
                      <w:bCs/>
                      <w:sz w:val="22"/>
                      <w:szCs w:val="22"/>
                    </w:rPr>
                    <w:t xml:space="preserve"> Keyword r</w:t>
                  </w:r>
                  <w:r w:rsidRPr="005D4C98">
                    <w:rPr>
                      <w:rFonts w:ascii="Arial" w:hAnsi="Arial" w:cs="Arial"/>
                      <w:b/>
                      <w:bCs/>
                      <w:sz w:val="22"/>
                      <w:szCs w:val="22"/>
                    </w:rPr>
                    <w:t>an</w:t>
                  </w:r>
                  <w:r>
                    <w:rPr>
                      <w:rFonts w:ascii="Arial" w:hAnsi="Arial" w:cs="Arial"/>
                      <w:b/>
                      <w:bCs/>
                      <w:sz w:val="22"/>
                      <w:szCs w:val="22"/>
                    </w:rPr>
                    <w:t xml:space="preserve">king position </w:t>
                  </w:r>
                  <w:r w:rsidRPr="005D4C98">
                    <w:rPr>
                      <w:rFonts w:ascii="Arial" w:hAnsi="Arial" w:cs="Arial"/>
                      <w:b/>
                      <w:bCs/>
                      <w:sz w:val="22"/>
                      <w:szCs w:val="22"/>
                    </w:rPr>
                    <w:t xml:space="preserve">at </w:t>
                  </w:r>
                  <w:r>
                    <w:rPr>
                      <w:rFonts w:ascii="Arial" w:hAnsi="Arial" w:cs="Arial"/>
                      <w:b/>
                      <w:bCs/>
                      <w:sz w:val="22"/>
                      <w:szCs w:val="22"/>
                    </w:rPr>
                    <w:t>end of campaign</w:t>
                  </w:r>
                </w:p>
              </w:tc>
              <w:tc>
                <w:tcPr>
                  <w:tcW w:w="1280" w:type="dxa"/>
                  <w:tcBorders>
                    <w:top w:val="single" w:sz="8" w:space="0" w:color="787878"/>
                    <w:left w:val="single" w:sz="8" w:space="0" w:color="787878"/>
                    <w:bottom w:val="single" w:sz="8" w:space="0" w:color="787878"/>
                    <w:right w:val="single" w:sz="8" w:space="0" w:color="787878"/>
                  </w:tcBorders>
                  <w:shd w:val="clear" w:color="auto" w:fill="FFFFFF"/>
                  <w:tcMar>
                    <w:top w:w="72" w:type="dxa"/>
                    <w:left w:w="144" w:type="dxa"/>
                    <w:bottom w:w="72" w:type="dxa"/>
                    <w:right w:w="144" w:type="dxa"/>
                  </w:tcMar>
                  <w:vAlign w:val="center"/>
                  <w:hideMark/>
                </w:tcPr>
                <w:p w14:paraId="2DABBA79" w14:textId="68068E03" w:rsidR="00343A66" w:rsidRPr="00343A66" w:rsidRDefault="00343A66" w:rsidP="00343A66">
                  <w:pPr>
                    <w:pStyle w:val="TableContents"/>
                    <w:snapToGrid w:val="0"/>
                    <w:rPr>
                      <w:rFonts w:ascii="Arial" w:eastAsia="Arial" w:hAnsi="Arial" w:cs="Arial"/>
                      <w:b/>
                      <w:sz w:val="22"/>
                      <w:szCs w:val="22"/>
                    </w:rPr>
                  </w:pPr>
                  <w:r>
                    <w:rPr>
                      <w:rFonts w:ascii="Arial" w:eastAsia="Arial" w:hAnsi="Arial" w:cs="Arial"/>
                      <w:b/>
                      <w:sz w:val="22"/>
                      <w:szCs w:val="22"/>
                      <w:lang w:val="en-US"/>
                    </w:rPr>
                    <w:t>Ranking position g</w:t>
                  </w:r>
                  <w:r w:rsidRPr="00343A66">
                    <w:rPr>
                      <w:rFonts w:ascii="Arial" w:eastAsia="Arial" w:hAnsi="Arial" w:cs="Arial"/>
                      <w:b/>
                      <w:sz w:val="22"/>
                      <w:szCs w:val="22"/>
                      <w:lang w:val="en-US"/>
                    </w:rPr>
                    <w:t>rowth</w:t>
                  </w:r>
                </w:p>
              </w:tc>
            </w:tr>
            <w:tr w:rsidR="00343A66" w:rsidRPr="00343A66" w14:paraId="473B6416"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7DE67E6"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Birthday Cards</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A44EB73"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40,900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1096F39"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7</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1FCAC62" w14:textId="6375BA83" w:rsidR="00343A66" w:rsidRPr="00343A66" w:rsidRDefault="00343A66" w:rsidP="00343A66">
                  <w:pPr>
                    <w:pStyle w:val="TableContents"/>
                    <w:snapToGrid w:val="0"/>
                    <w:rPr>
                      <w:rFonts w:ascii="Arial" w:eastAsia="Arial" w:hAnsi="Arial" w:cs="Arial"/>
                      <w:bCs/>
                      <w:sz w:val="22"/>
                      <w:szCs w:val="22"/>
                    </w:rPr>
                  </w:pPr>
                  <w:r>
                    <w:rPr>
                      <w:rFonts w:ascii="Arial" w:eastAsia="Arial" w:hAnsi="Arial" w:cs="Arial"/>
                      <w:bCs/>
                      <w:sz w:val="22"/>
                      <w:szCs w:val="22"/>
                      <w:lang w:val="en-US"/>
                    </w:rPr>
                    <w:t>2</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656DFACC" w14:textId="07194F37"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+5</w:t>
                  </w:r>
                </w:p>
              </w:tc>
            </w:tr>
            <w:tr w:rsidR="00343A66" w:rsidRPr="00343A66" w14:paraId="4E729398"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C7B831F"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Cards</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9622204"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20,100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04BFC08F"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5</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B4ADDE7" w14:textId="3EEEA27B" w:rsidR="00343A66" w:rsidRPr="00343A66" w:rsidRDefault="00343A66" w:rsidP="00343A66">
                  <w:pPr>
                    <w:pStyle w:val="TableContents"/>
                    <w:snapToGrid w:val="0"/>
                    <w:rPr>
                      <w:rFonts w:ascii="Arial" w:eastAsia="Arial" w:hAnsi="Arial" w:cs="Arial"/>
                      <w:bCs/>
                      <w:sz w:val="22"/>
                      <w:szCs w:val="22"/>
                    </w:rPr>
                  </w:pPr>
                  <w:r>
                    <w:rPr>
                      <w:rFonts w:ascii="Arial" w:eastAsia="Arial" w:hAnsi="Arial" w:cs="Arial"/>
                      <w:bCs/>
                      <w:sz w:val="22"/>
                      <w:szCs w:val="22"/>
                      <w:lang w:val="en-US"/>
                    </w:rPr>
                    <w:t>1</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122FCA5A" w14:textId="42C7FA2D"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+4</w:t>
                  </w:r>
                </w:p>
              </w:tc>
            </w:tr>
            <w:tr w:rsidR="00343A66" w:rsidRPr="00343A66" w14:paraId="0F2D517B"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1C951134"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Birthday Card</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1DC1A959"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12,600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98A6A50"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6</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E1D54A2"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2</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06448EF7" w14:textId="77777777"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+4</w:t>
                  </w:r>
                </w:p>
              </w:tc>
            </w:tr>
            <w:tr w:rsidR="00343A66" w:rsidRPr="00343A66" w14:paraId="36226B4D"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89B948E"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Personalised Cards</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639EE041"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12,200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610E0131"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4</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1509DFF"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2</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3CCA40BD" w14:textId="77777777"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+2</w:t>
                  </w:r>
                </w:p>
              </w:tc>
            </w:tr>
            <w:tr w:rsidR="00343A66" w:rsidRPr="00343A66" w14:paraId="1A8BB548"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617B3E3D"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Birthday Cards Online</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500F9F1F"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9,950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025856DC"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9</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1208ED4C" w14:textId="723226CA" w:rsidR="00343A66" w:rsidRPr="00343A66" w:rsidRDefault="00343A66" w:rsidP="00343A66">
                  <w:pPr>
                    <w:pStyle w:val="TableContents"/>
                    <w:snapToGrid w:val="0"/>
                    <w:rPr>
                      <w:rFonts w:ascii="Arial" w:eastAsia="Arial" w:hAnsi="Arial" w:cs="Arial"/>
                      <w:bCs/>
                      <w:sz w:val="22"/>
                      <w:szCs w:val="22"/>
                    </w:rPr>
                  </w:pPr>
                  <w:r>
                    <w:rPr>
                      <w:rFonts w:ascii="Arial" w:eastAsia="Arial" w:hAnsi="Arial" w:cs="Arial"/>
                      <w:bCs/>
                      <w:sz w:val="22"/>
                      <w:szCs w:val="22"/>
                      <w:lang w:val="en-US"/>
                    </w:rPr>
                    <w:t>2</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B843900" w14:textId="6BFDBBE6"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+7</w:t>
                  </w:r>
                </w:p>
              </w:tc>
            </w:tr>
            <w:tr w:rsidR="00343A66" w:rsidRPr="00343A66" w14:paraId="4AA9C4C6" w14:textId="77777777" w:rsidTr="00343A66">
              <w:trPr>
                <w:trHeight w:val="501"/>
              </w:trPr>
              <w:tc>
                <w:tcPr>
                  <w:tcW w:w="28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CB63D6E"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Cards Online</w:t>
                  </w:r>
                </w:p>
              </w:tc>
              <w:tc>
                <w:tcPr>
                  <w:tcW w:w="150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765FA097"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4,200</w:t>
                  </w:r>
                </w:p>
              </w:tc>
              <w:tc>
                <w:tcPr>
                  <w:tcW w:w="17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4DA0B5F8" w14:textId="77777777" w:rsidR="00343A66" w:rsidRPr="00343A66" w:rsidRDefault="00343A66" w:rsidP="00343A66">
                  <w:pPr>
                    <w:pStyle w:val="TableContents"/>
                    <w:snapToGrid w:val="0"/>
                    <w:rPr>
                      <w:rFonts w:ascii="Arial" w:eastAsia="Arial" w:hAnsi="Arial" w:cs="Arial"/>
                      <w:bCs/>
                      <w:sz w:val="22"/>
                      <w:szCs w:val="22"/>
                    </w:rPr>
                  </w:pPr>
                  <w:r w:rsidRPr="00343A66">
                    <w:rPr>
                      <w:rFonts w:ascii="Arial" w:eastAsia="Arial" w:hAnsi="Arial" w:cs="Arial"/>
                      <w:bCs/>
                      <w:sz w:val="22"/>
                      <w:szCs w:val="22"/>
                      <w:lang w:val="en-US"/>
                    </w:rPr>
                    <w:t>5</w:t>
                  </w:r>
                </w:p>
              </w:tc>
              <w:tc>
                <w:tcPr>
                  <w:tcW w:w="16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2971C157" w14:textId="28591DCF" w:rsidR="00343A66" w:rsidRPr="00343A66" w:rsidRDefault="00343A66" w:rsidP="00343A66">
                  <w:pPr>
                    <w:pStyle w:val="TableContents"/>
                    <w:snapToGrid w:val="0"/>
                    <w:rPr>
                      <w:rFonts w:ascii="Arial" w:eastAsia="Arial" w:hAnsi="Arial" w:cs="Arial"/>
                      <w:bCs/>
                      <w:sz w:val="22"/>
                      <w:szCs w:val="22"/>
                    </w:rPr>
                  </w:pPr>
                  <w:r>
                    <w:rPr>
                      <w:rFonts w:ascii="Arial" w:eastAsia="Arial" w:hAnsi="Arial" w:cs="Arial"/>
                      <w:bCs/>
                      <w:sz w:val="22"/>
                      <w:szCs w:val="22"/>
                      <w:lang w:val="en-US"/>
                    </w:rPr>
                    <w:t>1</w:t>
                  </w:r>
                </w:p>
              </w:tc>
              <w:tc>
                <w:tcPr>
                  <w:tcW w:w="1280" w:type="dxa"/>
                  <w:tcBorders>
                    <w:top w:val="single" w:sz="8" w:space="0" w:color="787878"/>
                    <w:left w:val="single" w:sz="8" w:space="0" w:color="787878"/>
                    <w:bottom w:val="single" w:sz="8" w:space="0" w:color="787878"/>
                    <w:right w:val="single" w:sz="8" w:space="0" w:color="787878"/>
                  </w:tcBorders>
                  <w:shd w:val="clear" w:color="auto" w:fill="auto"/>
                  <w:tcMar>
                    <w:top w:w="72" w:type="dxa"/>
                    <w:left w:w="144" w:type="dxa"/>
                    <w:bottom w:w="72" w:type="dxa"/>
                    <w:right w:w="144" w:type="dxa"/>
                  </w:tcMar>
                  <w:vAlign w:val="center"/>
                  <w:hideMark/>
                </w:tcPr>
                <w:p w14:paraId="0C12DCB5" w14:textId="1893E8E5" w:rsidR="00343A66" w:rsidRPr="00343A66" w:rsidRDefault="00343A66" w:rsidP="00343A66">
                  <w:pPr>
                    <w:pStyle w:val="TableContents"/>
                    <w:snapToGrid w:val="0"/>
                    <w:rPr>
                      <w:rFonts w:ascii="Arial" w:eastAsia="Arial" w:hAnsi="Arial" w:cs="Arial"/>
                      <w:bCs/>
                      <w:color w:val="538135" w:themeColor="accent6" w:themeShade="BF"/>
                      <w:sz w:val="22"/>
                      <w:szCs w:val="22"/>
                    </w:rPr>
                  </w:pPr>
                  <w:r w:rsidRPr="00343A66">
                    <w:rPr>
                      <w:rFonts w:ascii="Arial" w:eastAsia="Arial" w:hAnsi="Arial" w:cs="Arial"/>
                      <w:bCs/>
                      <w:color w:val="538135" w:themeColor="accent6" w:themeShade="BF"/>
                      <w:sz w:val="22"/>
                      <w:szCs w:val="22"/>
                      <w:lang w:val="en-US"/>
                    </w:rPr>
                    <w:t>+4</w:t>
                  </w:r>
                </w:p>
              </w:tc>
            </w:tr>
          </w:tbl>
          <w:p w14:paraId="39BF1A1F" w14:textId="77777777" w:rsidR="00343A66" w:rsidRPr="009418FE" w:rsidRDefault="00343A66" w:rsidP="00343A66">
            <w:pPr>
              <w:pStyle w:val="TableContents"/>
              <w:snapToGrid w:val="0"/>
              <w:rPr>
                <w:rFonts w:ascii="Arial" w:eastAsia="Arial" w:hAnsi="Arial" w:cs="Arial"/>
                <w:b/>
                <w:sz w:val="22"/>
                <w:szCs w:val="22"/>
              </w:rPr>
            </w:pPr>
          </w:p>
          <w:p w14:paraId="709254A1" w14:textId="0DD2CA60" w:rsidR="00343A66" w:rsidRPr="00343A66" w:rsidRDefault="00343A66" w:rsidP="00AC00DC">
            <w:pPr>
              <w:pStyle w:val="TableContents"/>
              <w:numPr>
                <w:ilvl w:val="0"/>
                <w:numId w:val="4"/>
              </w:numPr>
              <w:snapToGrid w:val="0"/>
              <w:rPr>
                <w:rFonts w:ascii="Arial" w:eastAsia="Arial" w:hAnsi="Arial" w:cs="Arial"/>
                <w:bCs/>
                <w:sz w:val="22"/>
                <w:szCs w:val="22"/>
              </w:rPr>
            </w:pPr>
            <w:r w:rsidRPr="00343A66">
              <w:rPr>
                <w:rFonts w:ascii="Arial" w:eastAsia="Arial" w:hAnsi="Arial" w:cs="Arial"/>
                <w:bCs/>
                <w:sz w:val="22"/>
                <w:szCs w:val="22"/>
              </w:rPr>
              <w:t xml:space="preserve">As a result of this keyword ranking and organic search session growth, Moonpig </w:t>
            </w:r>
            <w:r>
              <w:rPr>
                <w:rFonts w:ascii="Arial" w:eastAsia="Arial" w:hAnsi="Arial" w:cs="Arial"/>
                <w:bCs/>
                <w:sz w:val="22"/>
                <w:szCs w:val="22"/>
              </w:rPr>
              <w:t>reported</w:t>
            </w:r>
            <w:r w:rsidRPr="00343A66">
              <w:rPr>
                <w:rFonts w:ascii="Arial" w:eastAsia="Arial" w:hAnsi="Arial" w:cs="Arial"/>
                <w:bCs/>
                <w:sz w:val="22"/>
                <w:szCs w:val="22"/>
              </w:rPr>
              <w:t xml:space="preserve"> a 19% uplift in organic search card transactions in Q4 2023, beating our target of 8% significantly. </w:t>
            </w:r>
          </w:p>
          <w:p w14:paraId="3E240EC9" w14:textId="090EFB77" w:rsidR="00343A66" w:rsidRPr="00343A66" w:rsidRDefault="00343A66" w:rsidP="00343A66">
            <w:pPr>
              <w:pStyle w:val="TableContents"/>
              <w:snapToGrid w:val="0"/>
              <w:ind w:left="720"/>
              <w:rPr>
                <w:rFonts w:ascii="Arial" w:eastAsia="Arial" w:hAnsi="Arial" w:cs="Arial"/>
                <w:b/>
                <w:sz w:val="22"/>
                <w:szCs w:val="22"/>
              </w:rPr>
            </w:pPr>
          </w:p>
        </w:tc>
      </w:tr>
      <w:tr w:rsidR="00AC00DC" w:rsidRPr="009418FE" w14:paraId="0AADDC4A" w14:textId="77777777" w:rsidTr="7E6E73FD">
        <w:trPr>
          <w:trHeight w:val="1134"/>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7E6E73FD">
        <w:trPr>
          <w:trHeight w:val="567"/>
        </w:trPr>
        <w:tc>
          <w:tcPr>
            <w:tcW w:w="9356" w:type="dxa"/>
            <w:tcBorders>
              <w:left w:val="single" w:sz="1" w:space="0" w:color="000000" w:themeColor="text1"/>
              <w:bottom w:val="single" w:sz="1" w:space="0" w:color="000000" w:themeColor="text1"/>
              <w:right w:val="single" w:sz="1" w:space="0" w:color="000000" w:themeColor="text1"/>
            </w:tcBorders>
            <w:shd w:val="clear" w:color="auto" w:fill="FFFFFF" w:themeFill="background1"/>
            <w:tcMar>
              <w:left w:w="142" w:type="dxa"/>
            </w:tcMar>
            <w:vAlign w:val="center"/>
          </w:tcPr>
          <w:p w14:paraId="29E61A36" w14:textId="77777777" w:rsidR="00343A66" w:rsidRDefault="00343A66" w:rsidP="00AC00DC">
            <w:pPr>
              <w:rPr>
                <w:rFonts w:ascii="Arial" w:eastAsia="Arial" w:hAnsi="Arial" w:cs="Arial"/>
                <w:bCs/>
                <w:color w:val="000000" w:themeColor="text1"/>
                <w:sz w:val="22"/>
              </w:rPr>
            </w:pPr>
          </w:p>
          <w:p w14:paraId="308472CA" w14:textId="6AAA7F64" w:rsidR="00E64263" w:rsidRPr="00343A66" w:rsidRDefault="00E64263" w:rsidP="00AC00DC">
            <w:pPr>
              <w:rPr>
                <w:rFonts w:ascii="Arial" w:eastAsia="Arial" w:hAnsi="Arial" w:cs="Arial"/>
                <w:bCs/>
                <w:color w:val="000000" w:themeColor="text1"/>
                <w:sz w:val="22"/>
              </w:rPr>
            </w:pPr>
            <w:r w:rsidRPr="00343A66">
              <w:rPr>
                <w:rFonts w:ascii="Arial" w:eastAsia="Arial" w:hAnsi="Arial" w:cs="Arial"/>
                <w:bCs/>
                <w:color w:val="000000" w:themeColor="text1"/>
                <w:sz w:val="22"/>
              </w:rPr>
              <w:t xml:space="preserve">Solely through the use of digital PR we were able to deliver against Moonpig’s business objective, driving significant business growth and reversing poor performance. </w:t>
            </w:r>
          </w:p>
          <w:p w14:paraId="79A7D897" w14:textId="77777777" w:rsidR="00E64263" w:rsidRPr="00343A66" w:rsidRDefault="00E64263" w:rsidP="00AC00DC">
            <w:pPr>
              <w:rPr>
                <w:rFonts w:ascii="Arial" w:eastAsia="Arial" w:hAnsi="Arial" w:cs="Arial"/>
                <w:bCs/>
                <w:color w:val="000000" w:themeColor="text1"/>
                <w:sz w:val="22"/>
              </w:rPr>
            </w:pPr>
          </w:p>
          <w:p w14:paraId="4BECCEBD" w14:textId="77777777" w:rsidR="00AC00DC" w:rsidRPr="00343A66" w:rsidRDefault="00E64263" w:rsidP="00AC00DC">
            <w:pPr>
              <w:rPr>
                <w:rFonts w:ascii="Arial" w:eastAsia="Arial" w:hAnsi="Arial" w:cs="Arial"/>
                <w:bCs/>
                <w:color w:val="000000" w:themeColor="text1"/>
                <w:sz w:val="22"/>
              </w:rPr>
            </w:pPr>
            <w:r w:rsidRPr="00343A66">
              <w:rPr>
                <w:rFonts w:ascii="Arial" w:eastAsia="Arial" w:hAnsi="Arial" w:cs="Arial"/>
                <w:bCs/>
                <w:color w:val="000000" w:themeColor="text1"/>
                <w:sz w:val="22"/>
              </w:rPr>
              <w:t>Our methodical and comprehensive identification of audiences segmented by product category enabled us to craft a campaign idea that enabled us to target niche publications that were aligned to Moonpigs audiences. By targeting</w:t>
            </w:r>
            <w:r w:rsidR="00343A66" w:rsidRPr="00343A66">
              <w:rPr>
                <w:rFonts w:ascii="Roobert" w:eastAsiaTheme="minorEastAsia" w:hAnsi="Roobert" w:cs="Roobert"/>
                <w:bCs/>
                <w:color w:val="000000" w:themeColor="text1"/>
                <w:kern w:val="24"/>
                <w:sz w:val="30"/>
                <w:szCs w:val="30"/>
              </w:rPr>
              <w:t xml:space="preserve"> </w:t>
            </w:r>
            <w:r w:rsidR="00343A66" w:rsidRPr="00343A66">
              <w:rPr>
                <w:rFonts w:ascii="Arial" w:eastAsia="Arial" w:hAnsi="Arial" w:cs="Arial"/>
                <w:bCs/>
                <w:color w:val="000000" w:themeColor="text1"/>
                <w:sz w:val="22"/>
              </w:rPr>
              <w:t xml:space="preserve">niche publications and different press niches, it enabled us to target domains that have never linked to Moonpig or their competitors, are highly relevant to the core product of cards and added quality to the overall backlink profile, increasing organic search performance and transactions. </w:t>
            </w:r>
          </w:p>
          <w:p w14:paraId="38503DCB" w14:textId="77777777" w:rsidR="00343A66" w:rsidRPr="00343A66" w:rsidRDefault="00343A66" w:rsidP="00AC00DC">
            <w:pPr>
              <w:rPr>
                <w:rFonts w:ascii="Arial" w:eastAsia="Arial" w:hAnsi="Arial" w:cs="Arial"/>
                <w:bCs/>
                <w:color w:val="000000" w:themeColor="text1"/>
                <w:sz w:val="22"/>
              </w:rPr>
            </w:pPr>
          </w:p>
          <w:p w14:paraId="2088F81A" w14:textId="77777777" w:rsidR="00343A66" w:rsidRDefault="00343A66" w:rsidP="00AC00DC">
            <w:pPr>
              <w:rPr>
                <w:rFonts w:ascii="Arial" w:eastAsia="Arial" w:hAnsi="Arial" w:cs="Arial"/>
                <w:b/>
                <w:color w:val="000000" w:themeColor="text1"/>
                <w:sz w:val="22"/>
              </w:rPr>
            </w:pPr>
            <w:r w:rsidRPr="00343A66">
              <w:rPr>
                <w:rFonts w:ascii="Arial" w:eastAsia="Arial" w:hAnsi="Arial" w:cs="Arial"/>
                <w:bCs/>
                <w:color w:val="000000" w:themeColor="text1"/>
                <w:sz w:val="22"/>
              </w:rPr>
              <w:t>This is a highly tailored and well considered campaign, which delivered above and beyond the core objectives.</w:t>
            </w:r>
            <w:r>
              <w:rPr>
                <w:rFonts w:ascii="Arial" w:eastAsia="Arial" w:hAnsi="Arial" w:cs="Arial"/>
                <w:b/>
                <w:color w:val="000000" w:themeColor="text1"/>
                <w:sz w:val="22"/>
              </w:rPr>
              <w:t xml:space="preserve"> </w:t>
            </w:r>
          </w:p>
          <w:p w14:paraId="6E951F36" w14:textId="7DA517F8" w:rsidR="004D0242" w:rsidRPr="003012E8" w:rsidRDefault="004D0242" w:rsidP="00AC00DC">
            <w:pPr>
              <w:rPr>
                <w:rFonts w:ascii="Arial" w:eastAsia="Arial" w:hAnsi="Arial" w:cs="Arial"/>
                <w:b/>
                <w:color w:val="000000" w:themeColor="text1"/>
                <w:sz w:val="22"/>
              </w:rPr>
            </w:pPr>
          </w:p>
        </w:tc>
      </w:tr>
      <w:tr w:rsidR="00AC00DC" w:rsidRPr="009418FE" w14:paraId="35F361DD" w14:textId="77777777" w:rsidTr="7E6E73FD">
        <w:trPr>
          <w:trHeight w:val="567"/>
        </w:trPr>
        <w:tc>
          <w:tcPr>
            <w:tcW w:w="9356"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7E6E73FD">
        <w:trPr>
          <w:trHeight w:val="567"/>
        </w:trPr>
        <w:tc>
          <w:tcPr>
            <w:tcW w:w="9356" w:type="dxa"/>
            <w:tcBorders>
              <w:left w:val="single" w:sz="1" w:space="0" w:color="000000" w:themeColor="text1"/>
              <w:bottom w:val="single" w:sz="2" w:space="0" w:color="000000" w:themeColor="text1"/>
              <w:right w:val="single" w:sz="1" w:space="0" w:color="000000" w:themeColor="text1"/>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7E6E73FD">
        <w:trPr>
          <w:trHeight w:val="680"/>
        </w:trPr>
        <w:tc>
          <w:tcPr>
            <w:tcW w:w="9356"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7E6E73FD">
        <w:trPr>
          <w:trHeight w:val="288"/>
        </w:trPr>
        <w:tc>
          <w:tcPr>
            <w:tcW w:w="9356"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307E04">
      <w:pPr>
        <w:autoSpaceDE w:val="0"/>
        <w:snapToGrid w:val="0"/>
        <w:rPr>
          <w:rFonts w:ascii="Arial" w:eastAsia="Arial" w:hAnsi="Arial" w:cs="Arial"/>
          <w:b/>
          <w:color w:val="FFFFFF" w:themeColor="background1"/>
          <w:sz w:val="22"/>
          <w:szCs w:val="22"/>
        </w:rPr>
        <w:sectPr w:rsidR="00600837" w:rsidSect="00307E04">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307E04">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307E04">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307E04">
            <w:pPr>
              <w:widowControl w:val="0"/>
              <w:rPr>
                <w:rFonts w:ascii="Arial" w:eastAsia="Arial" w:hAnsi="Arial" w:cs="Arial"/>
                <w:color w:val="FFFFFF" w:themeColor="background1"/>
                <w:sz w:val="22"/>
                <w:szCs w:val="22"/>
              </w:rPr>
            </w:pPr>
          </w:p>
          <w:p w14:paraId="78133114" w14:textId="77777777" w:rsidR="003B4CE9" w:rsidRPr="009873D9" w:rsidRDefault="003B4CE9" w:rsidP="00307E04">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307E04">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307E04">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307E04">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307E04">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307E04">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307E04">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307E04">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307E04">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307E04">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307E04">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307E04">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307E04">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307E04">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307E04">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307E04">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307E04">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307E04">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307E04">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307E04">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307E04">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307E04">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307E04">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307E04">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307E04">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307E04">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307E04">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307E0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F017" w14:textId="77777777" w:rsidR="007C2BE1" w:rsidRDefault="007C2BE1" w:rsidP="00723B4A">
      <w:r>
        <w:separator/>
      </w:r>
    </w:p>
  </w:endnote>
  <w:endnote w:type="continuationSeparator" w:id="0">
    <w:p w14:paraId="580307CE" w14:textId="77777777" w:rsidR="007C2BE1" w:rsidRDefault="007C2BE1" w:rsidP="00723B4A">
      <w:r>
        <w:continuationSeparator/>
      </w:r>
    </w:p>
  </w:endnote>
  <w:endnote w:type="continuationNotice" w:id="1">
    <w:p w14:paraId="6FFD7678" w14:textId="77777777" w:rsidR="004E488D" w:rsidRDefault="004E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Times New Roman (Body CS)">
    <w:panose1 w:val="00000000000000000000"/>
    <w:charset w:val="00"/>
    <w:family w:val="roman"/>
    <w:notTrueType/>
    <w:pitch w:val="default"/>
  </w:font>
  <w:font w:name="Roobert">
    <w:altName w:val="Calibri"/>
    <w:panose1 w:val="00000000000000000000"/>
    <w:charset w:val="4D"/>
    <w:family w:val="auto"/>
    <w:notTrueType/>
    <w:pitch w:val="variable"/>
    <w:sig w:usb0="A10000FF" w:usb1="000060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90710" w14:textId="77777777" w:rsidR="007C2BE1" w:rsidRDefault="007C2BE1" w:rsidP="00723B4A">
      <w:r>
        <w:separator/>
      </w:r>
    </w:p>
  </w:footnote>
  <w:footnote w:type="continuationSeparator" w:id="0">
    <w:p w14:paraId="2BB65E8D" w14:textId="77777777" w:rsidR="007C2BE1" w:rsidRDefault="007C2BE1" w:rsidP="00723B4A">
      <w:r>
        <w:continuationSeparator/>
      </w:r>
    </w:p>
  </w:footnote>
  <w:footnote w:type="continuationNotice" w:id="1">
    <w:p w14:paraId="6064A691" w14:textId="77777777" w:rsidR="004E488D" w:rsidRDefault="004E4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267"/>
    <w:multiLevelType w:val="hybridMultilevel"/>
    <w:tmpl w:val="710C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31F4B"/>
    <w:multiLevelType w:val="hybridMultilevel"/>
    <w:tmpl w:val="DF98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E4084F"/>
    <w:multiLevelType w:val="hybridMultilevel"/>
    <w:tmpl w:val="85209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79442">
    <w:abstractNumId w:val="1"/>
  </w:num>
  <w:num w:numId="2" w16cid:durableId="1458573024">
    <w:abstractNumId w:val="3"/>
  </w:num>
  <w:num w:numId="3" w16cid:durableId="272708961">
    <w:abstractNumId w:val="0"/>
  </w:num>
  <w:num w:numId="4" w16cid:durableId="738792298">
    <w:abstractNumId w:val="4"/>
  </w:num>
  <w:num w:numId="5" w16cid:durableId="35916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0C0FA5"/>
    <w:rsid w:val="00183268"/>
    <w:rsid w:val="001927C4"/>
    <w:rsid w:val="001B7258"/>
    <w:rsid w:val="001C5B09"/>
    <w:rsid w:val="00211960"/>
    <w:rsid w:val="00252076"/>
    <w:rsid w:val="0026314D"/>
    <w:rsid w:val="002964B9"/>
    <w:rsid w:val="002C75F1"/>
    <w:rsid w:val="00307E04"/>
    <w:rsid w:val="00317F4D"/>
    <w:rsid w:val="00330AF5"/>
    <w:rsid w:val="00343A66"/>
    <w:rsid w:val="00345F8D"/>
    <w:rsid w:val="00375EA6"/>
    <w:rsid w:val="003A3981"/>
    <w:rsid w:val="003B4CE9"/>
    <w:rsid w:val="004308B5"/>
    <w:rsid w:val="004565C5"/>
    <w:rsid w:val="004A120E"/>
    <w:rsid w:val="004B7E88"/>
    <w:rsid w:val="004C577E"/>
    <w:rsid w:val="004D0242"/>
    <w:rsid w:val="004E488D"/>
    <w:rsid w:val="00583E93"/>
    <w:rsid w:val="005A6BF5"/>
    <w:rsid w:val="005B42DD"/>
    <w:rsid w:val="005B7446"/>
    <w:rsid w:val="005D4C98"/>
    <w:rsid w:val="005D55F3"/>
    <w:rsid w:val="005E1ACE"/>
    <w:rsid w:val="00600837"/>
    <w:rsid w:val="00615181"/>
    <w:rsid w:val="00643BAA"/>
    <w:rsid w:val="00663D41"/>
    <w:rsid w:val="006A09B3"/>
    <w:rsid w:val="006D51BB"/>
    <w:rsid w:val="006E76F2"/>
    <w:rsid w:val="006F0419"/>
    <w:rsid w:val="006F7A3D"/>
    <w:rsid w:val="007139A2"/>
    <w:rsid w:val="00717D5D"/>
    <w:rsid w:val="00723B4A"/>
    <w:rsid w:val="00741173"/>
    <w:rsid w:val="007B68D1"/>
    <w:rsid w:val="007C2BE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9416C"/>
    <w:rsid w:val="00B946EB"/>
    <w:rsid w:val="00BA6F74"/>
    <w:rsid w:val="00BC275F"/>
    <w:rsid w:val="00BF58F5"/>
    <w:rsid w:val="00BF7357"/>
    <w:rsid w:val="00C1462F"/>
    <w:rsid w:val="00C617BB"/>
    <w:rsid w:val="00C75A84"/>
    <w:rsid w:val="00D27118"/>
    <w:rsid w:val="00D44C12"/>
    <w:rsid w:val="00D56F41"/>
    <w:rsid w:val="00D73F1A"/>
    <w:rsid w:val="00DB3750"/>
    <w:rsid w:val="00DD5780"/>
    <w:rsid w:val="00E53731"/>
    <w:rsid w:val="00E64263"/>
    <w:rsid w:val="00E70247"/>
    <w:rsid w:val="00E9054E"/>
    <w:rsid w:val="00EE42A4"/>
    <w:rsid w:val="00EE7B4C"/>
    <w:rsid w:val="00F13ACD"/>
    <w:rsid w:val="00F13BCD"/>
    <w:rsid w:val="00F3005E"/>
    <w:rsid w:val="00F36B48"/>
    <w:rsid w:val="00F6121D"/>
    <w:rsid w:val="00FD3410"/>
    <w:rsid w:val="0BCE21CC"/>
    <w:rsid w:val="1684197B"/>
    <w:rsid w:val="22670106"/>
    <w:rsid w:val="25EE24B1"/>
    <w:rsid w:val="3C64CD0D"/>
    <w:rsid w:val="3E263526"/>
    <w:rsid w:val="592BFFEB"/>
    <w:rsid w:val="6D4FECC2"/>
    <w:rsid w:val="6E88DA87"/>
    <w:rsid w:val="7E6E7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A258546D-D5D7-44CB-93E7-1020C7F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80022">
      <w:bodyDiv w:val="1"/>
      <w:marLeft w:val="0"/>
      <w:marRight w:val="0"/>
      <w:marTop w:val="0"/>
      <w:marBottom w:val="0"/>
      <w:divBdr>
        <w:top w:val="none" w:sz="0" w:space="0" w:color="auto"/>
        <w:left w:val="none" w:sz="0" w:space="0" w:color="auto"/>
        <w:bottom w:val="none" w:sz="0" w:space="0" w:color="auto"/>
        <w:right w:val="none" w:sz="0" w:space="0" w:color="auto"/>
      </w:divBdr>
    </w:div>
    <w:div w:id="437681004">
      <w:bodyDiv w:val="1"/>
      <w:marLeft w:val="0"/>
      <w:marRight w:val="0"/>
      <w:marTop w:val="0"/>
      <w:marBottom w:val="0"/>
      <w:divBdr>
        <w:top w:val="none" w:sz="0" w:space="0" w:color="auto"/>
        <w:left w:val="none" w:sz="0" w:space="0" w:color="auto"/>
        <w:bottom w:val="none" w:sz="0" w:space="0" w:color="auto"/>
        <w:right w:val="none" w:sz="0" w:space="0" w:color="auto"/>
      </w:divBdr>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628053558">
      <w:bodyDiv w:val="1"/>
      <w:marLeft w:val="0"/>
      <w:marRight w:val="0"/>
      <w:marTop w:val="0"/>
      <w:marBottom w:val="0"/>
      <w:divBdr>
        <w:top w:val="none" w:sz="0" w:space="0" w:color="auto"/>
        <w:left w:val="none" w:sz="0" w:space="0" w:color="auto"/>
        <w:bottom w:val="none" w:sz="0" w:space="0" w:color="auto"/>
        <w:right w:val="none" w:sz="0" w:space="0" w:color="auto"/>
      </w:divBdr>
    </w:div>
    <w:div w:id="1449084045">
      <w:bodyDiv w:val="1"/>
      <w:marLeft w:val="0"/>
      <w:marRight w:val="0"/>
      <w:marTop w:val="0"/>
      <w:marBottom w:val="0"/>
      <w:divBdr>
        <w:top w:val="none" w:sz="0" w:space="0" w:color="auto"/>
        <w:left w:val="none" w:sz="0" w:space="0" w:color="auto"/>
        <w:bottom w:val="none" w:sz="0" w:space="0" w:color="auto"/>
        <w:right w:val="none" w:sz="0" w:space="0" w:color="auto"/>
      </w:divBdr>
    </w:div>
    <w:div w:id="1799490956">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16792</Characters>
  <Application>Microsoft Office Word</Application>
  <DocSecurity>4</DocSecurity>
  <Lines>139</Lines>
  <Paragraphs>39</Paragraphs>
  <ScaleCrop>false</ScaleCrop>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5</cp:revision>
  <cp:lastPrinted>2021-07-27T13:37:00Z</cp:lastPrinted>
  <dcterms:created xsi:type="dcterms:W3CDTF">2024-07-26T08:28:00Z</dcterms:created>
  <dcterms:modified xsi:type="dcterms:W3CDTF">2024-07-26T15:41:00Z</dcterms:modified>
</cp:coreProperties>
</file>