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Fonts w:ascii="Arial" w:cs="Arial" w:eastAsia="Arial" w:hAnsi="Arial"/>
        </w:rPr>
        <w:drawing>
          <wp:inline distB="0" distT="0" distL="0" distR="0">
            <wp:extent cx="3051810" cy="2018071"/>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51810" cy="201807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color w:val="000000"/>
          <w:sz w:val="22"/>
          <w:szCs w:val="22"/>
          <w:u w:val="single"/>
        </w:rPr>
      </w:pPr>
      <w:r w:rsidDel="00000000" w:rsidR="00000000" w:rsidRPr="00000000">
        <w:rPr>
          <w:rFonts w:ascii="Arial" w:cs="Arial" w:eastAsia="Arial" w:hAnsi="Arial"/>
          <w:b w:val="1"/>
          <w:color w:val="000000"/>
          <w:sz w:val="22"/>
          <w:szCs w:val="22"/>
          <w:u w:val="single"/>
          <w:rtl w:val="0"/>
        </w:rPr>
        <w:t xml:space="preserve">European Agency Awards 2024 Entry Form</w:t>
      </w:r>
    </w:p>
    <w:p w:rsidR="00000000" w:rsidDel="00000000" w:rsidP="00000000" w:rsidRDefault="00000000" w:rsidRPr="00000000" w14:paraId="00000005">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5b35ba"/>
          <w:sz w:val="22"/>
          <w:szCs w:val="22"/>
        </w:rPr>
      </w:pPr>
      <w:r w:rsidDel="00000000" w:rsidR="00000000" w:rsidRPr="00000000">
        <w:rPr>
          <w:rFonts w:ascii="Arial" w:cs="Arial" w:eastAsia="Arial" w:hAnsi="Arial"/>
          <w:b w:val="1"/>
          <w:sz w:val="22"/>
          <w:szCs w:val="22"/>
          <w:rtl w:val="0"/>
        </w:rPr>
        <w:t xml:space="preserve">Please complete this entry form and upload it via the online entry portal </w:t>
      </w:r>
      <w:hyperlink r:id="rId8">
        <w:r w:rsidDel="00000000" w:rsidR="00000000" w:rsidRPr="00000000">
          <w:rPr>
            <w:rFonts w:ascii="Arial" w:cs="Arial" w:eastAsia="Arial" w:hAnsi="Arial"/>
            <w:b w:val="1"/>
            <w:color w:val="49017d"/>
            <w:sz w:val="22"/>
            <w:szCs w:val="22"/>
            <w:u w:val="single"/>
            <w:rtl w:val="0"/>
          </w:rPr>
          <w:t xml:space="preserve">here</w:t>
        </w:r>
      </w:hyperlink>
      <w:r w:rsidDel="00000000" w:rsidR="00000000" w:rsidRPr="00000000">
        <w:rPr>
          <w:rFonts w:ascii="Arial" w:cs="Arial" w:eastAsia="Arial" w:hAnsi="Arial"/>
          <w:b w:val="1"/>
          <w:color w:val="7030a0"/>
          <w:sz w:val="22"/>
          <w:szCs w:val="22"/>
          <w:rtl w:val="0"/>
        </w:rPr>
        <w:t xml:space="preserve"> </w:t>
      </w:r>
      <w:r w:rsidDel="00000000" w:rsidR="00000000" w:rsidRPr="00000000">
        <w:rPr>
          <w:rFonts w:ascii="Arial" w:cs="Arial" w:eastAsia="Arial" w:hAnsi="Arial"/>
          <w:b w:val="1"/>
          <w:sz w:val="22"/>
          <w:szCs w:val="22"/>
          <w:rtl w:val="0"/>
        </w:rPr>
        <w:t xml:space="preserve">along with any supporting files.</w:t>
      </w:r>
      <w:r w:rsidDel="00000000" w:rsidR="00000000" w:rsidRPr="00000000">
        <w:rPr>
          <w:rtl w:val="0"/>
        </w:rPr>
      </w:r>
    </w:p>
    <w:p w:rsidR="00000000" w:rsidDel="00000000" w:rsidP="00000000" w:rsidRDefault="00000000" w:rsidRPr="00000000" w14:paraId="00000007">
      <w:pPr>
        <w:jc w:val="center"/>
        <w:rPr>
          <w:rFonts w:ascii="Arial" w:cs="Arial" w:eastAsia="Arial" w:hAnsi="Arial"/>
          <w:b w:val="1"/>
          <w:color w:val="000000"/>
          <w:sz w:val="22"/>
          <w:szCs w:val="22"/>
          <w:u w:val="single"/>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Please note all documents must be under 2MB.</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upload multiple entries via the online entry portal. You will need to fill out a separate entry form for each entry e.g., five entries = five individual entry forms</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uploading the same entry into another category, you will need to edit your entry form appropriately to match the category criteria.</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5b35ba"/>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make sure the correct category is checked in section B. If the correct category is not checked, your entry may be classed as void and therefore not judged.</w:t>
      </w: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Entry questions are dependent on your chosen category, so please take care when filling out each entry. Please delete any sections of the entry form not required for your category.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your entry form does not match your online submission and category selection, your entry may be classed as a duplication error and may not be judged.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entries must not exceed 1000 words.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word count does not include the company information/summary in section A or the questions already within the form.</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entries should relate to work carried out between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March 2023 - July 2024</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follow the format and order of the criteria within this form. If you do not use the entry form below or miss information from your submission you may be penalized by the judges.</w:t>
      </w:r>
    </w:p>
    <w:p w:rsidR="00000000" w:rsidDel="00000000" w:rsidP="00000000" w:rsidRDefault="00000000" w:rsidRPr="00000000" w14:paraId="00000019">
      <w:pPr>
        <w:ind w:left="36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judges are bound by our terms and conditions and are required to acknowledge these prior to logging into their judging portals. Our judging T&amp;C’s can be found here: </w:t>
      </w:r>
      <w:hyperlink r:id="rId9">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https://europeanagencyawards.com/terms</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more information on how to enter, entry fees and the deadline date, visit </w:t>
      </w:r>
      <w:hyperlink r:id="rId10">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https://europeanagencyawards.com/how-to-enter</w:t>
        </w:r>
      </w:hyperlink>
      <w:r w:rsidDel="00000000" w:rsidR="00000000" w:rsidRPr="00000000">
        <w:rPr>
          <w:rFonts w:ascii="Arial" w:cs="Arial" w:eastAsia="Arial" w:hAnsi="Arial"/>
          <w:b w:val="0"/>
          <w:i w:val="0"/>
          <w:smallCaps w:val="0"/>
          <w:strike w:val="0"/>
          <w:color w:val="49017d"/>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rPr>
          <w:rFonts w:ascii="Arial" w:cs="Arial" w:eastAsia="Arial" w:hAnsi="Arial"/>
          <w:color w:val="5b35ba"/>
          <w:sz w:val="22"/>
          <w:szCs w:val="22"/>
          <w:u w:val="singl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for all entries must be made at the time of submission.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 </w:t>
      </w:r>
      <w:hyperlink r:id="rId11">
        <w:r w:rsidDel="00000000" w:rsidR="00000000" w:rsidRPr="00000000">
          <w:rPr>
            <w:rFonts w:ascii="Arial" w:cs="Arial" w:eastAsia="Arial" w:hAnsi="Arial"/>
            <w:b w:val="0"/>
            <w:i w:val="0"/>
            <w:smallCaps w:val="0"/>
            <w:strike w:val="0"/>
            <w:color w:val="49017d"/>
            <w:sz w:val="22"/>
            <w:szCs w:val="22"/>
            <w:u w:val="single"/>
            <w:shd w:fill="auto" w:val="clear"/>
            <w:vertAlign w:val="baseline"/>
            <w:rtl w:val="0"/>
          </w:rPr>
          <w:t xml:space="preserve">Terms &amp; Conditions</w:t>
        </w:r>
      </w:hyperlink>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submitting your entry.</w:t>
      </w:r>
    </w:p>
    <w:p w:rsidR="00000000" w:rsidDel="00000000" w:rsidP="00000000" w:rsidRDefault="00000000" w:rsidRPr="00000000" w14:paraId="00000021">
      <w:pPr>
        <w:rPr>
          <w:rFonts w:ascii="Arial" w:cs="Arial" w:eastAsia="Arial" w:hAnsi="Arial"/>
          <w:b w:val="1"/>
          <w:color w:val="5b35ba"/>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tl w:val="0"/>
        </w:rPr>
      </w:r>
    </w:p>
    <w:tbl>
      <w:tblPr>
        <w:tblStyle w:val="Table1"/>
        <w:tblW w:w="9000.0" w:type="dxa"/>
        <w:jc w:val="left"/>
        <w:tblInd w:w="-1.0" w:type="dxa"/>
        <w:tblLayout w:type="fixed"/>
        <w:tblLook w:val="0000"/>
      </w:tblPr>
      <w:tblGrid>
        <w:gridCol w:w="3402"/>
        <w:gridCol w:w="5598"/>
        <w:tblGridChange w:id="0">
          <w:tblGrid>
            <w:gridCol w:w="3402"/>
            <w:gridCol w:w="5598"/>
          </w:tblGrid>
        </w:tblGridChange>
      </w:tblGrid>
      <w:tr>
        <w:trPr>
          <w:cantSplit w:val="0"/>
          <w:trHeight w:val="454" w:hRule="atLeast"/>
          <w:tblHeader w:val="0"/>
        </w:trPr>
        <w:tc>
          <w:tcPr>
            <w:gridSpan w:val="2"/>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be1636"/>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A – YOUR DETAILS</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tcBorders>
            <w:shd w:fill="f2f2f2" w:val="clear"/>
            <w:vAlign w:val="center"/>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 Name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Marketup </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Name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Gabriela Martinčeková</w:t>
            </w:r>
            <w:r w:rsidDel="00000000" w:rsidR="00000000" w:rsidRPr="00000000">
              <w:rPr>
                <w:rtl w:val="0"/>
              </w:rPr>
            </w:r>
          </w:p>
        </w:tc>
      </w:tr>
    </w:tbl>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By submitting this form, you agree to the terms and conditions and declare that all facts and figures contained within are accurate and true, and that permission to enter has been given by all involved parties.</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sectPr>
          <w:headerReference r:id="rId12" w:type="default"/>
          <w:pgSz w:h="16840" w:w="11900"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7"/>
        <w:tblGridChange w:id="0">
          <w:tblGrid>
            <w:gridCol w:w="9067"/>
          </w:tblGrid>
        </w:tblGridChange>
      </w:tblGrid>
      <w:tr>
        <w:trPr>
          <w:cantSplit w:val="0"/>
          <w:trHeight w:val="1361" w:hRule="atLeast"/>
          <w:tblHeader w:val="0"/>
        </w:trPr>
        <w:tc>
          <w:tcPr>
            <w:shd w:fill="49017d" w:val="clear"/>
            <w:vAlign w:val="center"/>
          </w:tcPr>
          <w:p w:rsidR="00000000" w:rsidDel="00000000" w:rsidP="00000000" w:rsidRDefault="00000000" w:rsidRPr="00000000" w14:paraId="00000030">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B – SELECT YOUR CATEGORY</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Please select your category carefully and insert an X in the second column. Entry questions are dependent on chosen category – please complete section C, D, E or F as indicated.</w:t>
            </w: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3"/>
        <w:tblW w:w="9072.0" w:type="dxa"/>
        <w:jc w:val="left"/>
        <w:tblInd w:w="-1.0" w:type="dxa"/>
        <w:tblLayout w:type="fixed"/>
        <w:tblLook w:val="0000"/>
      </w:tblPr>
      <w:tblGrid>
        <w:gridCol w:w="5529"/>
        <w:gridCol w:w="567"/>
        <w:gridCol w:w="2976"/>
        <w:tblGridChange w:id="0">
          <w:tblGrid>
            <w:gridCol w:w="5529"/>
            <w:gridCol w:w="567"/>
            <w:gridCol w:w="2976"/>
          </w:tblGrid>
        </w:tblGridChange>
      </w:tblGrid>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Best Social Media Campaign</w:t>
            </w:r>
          </w:p>
        </w:tc>
        <w:tc>
          <w:tcPr>
            <w:tcBorders>
              <w:left w:color="000000" w:space="0" w:sz="4" w:val="single"/>
              <w:bottom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Best SEO Campaign</w:t>
            </w:r>
          </w:p>
        </w:tc>
        <w:tc>
          <w:tcPr>
            <w:tcBorders>
              <w:left w:color="000000" w:space="0" w:sz="4" w:val="single"/>
              <w:bottom w:color="000000" w:space="0" w:sz="4" w:val="single"/>
            </w:tcBorders>
            <w:vAlign w:val="center"/>
          </w:tcPr>
          <w:p w:rsidR="00000000" w:rsidDel="00000000" w:rsidP="00000000" w:rsidRDefault="00000000" w:rsidRPr="00000000" w14:paraId="0000003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Best PPC Campaign</w:t>
            </w:r>
          </w:p>
        </w:tc>
        <w:tc>
          <w:tcPr>
            <w:tcBorders>
              <w:left w:color="000000" w:space="0" w:sz="4" w:val="single"/>
              <w:bottom w:color="000000" w:space="0" w:sz="4" w:val="single"/>
            </w:tcBorders>
            <w:vAlign w:val="center"/>
          </w:tcPr>
          <w:p w:rsidR="00000000" w:rsidDel="00000000" w:rsidP="00000000" w:rsidRDefault="00000000" w:rsidRPr="00000000" w14:paraId="0000003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 Best PR Campaign</w:t>
            </w:r>
          </w:p>
        </w:tc>
        <w:tc>
          <w:tcPr>
            <w:tcBorders>
              <w:left w:color="000000" w:space="0" w:sz="4" w:val="single"/>
              <w:bottom w:color="000000" w:space="0" w:sz="4" w:val="single"/>
            </w:tcBorders>
            <w:vAlign w:val="center"/>
          </w:tcPr>
          <w:p w:rsidR="00000000" w:rsidDel="00000000" w:rsidP="00000000" w:rsidRDefault="00000000" w:rsidRPr="00000000" w14:paraId="0000003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 Best Not-for-Profit Campaign</w:t>
            </w:r>
          </w:p>
        </w:tc>
        <w:tc>
          <w:tcPr>
            <w:tcBorders>
              <w:left w:color="000000" w:space="0" w:sz="4" w:val="single"/>
              <w:bottom w:color="000000" w:space="0" w:sz="4" w:val="single"/>
            </w:tcBorders>
            <w:vAlign w:val="center"/>
          </w:tcPr>
          <w:p w:rsidR="00000000" w:rsidDel="00000000" w:rsidP="00000000" w:rsidRDefault="00000000" w:rsidRPr="00000000" w14:paraId="0000004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 Best Marketing Campaign</w:t>
            </w:r>
          </w:p>
        </w:tc>
        <w:tc>
          <w:tcPr>
            <w:tcBorders>
              <w:left w:color="000000" w:space="0" w:sz="4" w:val="single"/>
              <w:bottom w:color="000000" w:space="0" w:sz="4" w:val="single"/>
            </w:tcBorders>
            <w:vAlign w:val="center"/>
          </w:tcPr>
          <w:p w:rsidR="00000000" w:rsidDel="00000000" w:rsidP="00000000" w:rsidRDefault="00000000" w:rsidRPr="00000000" w14:paraId="0000004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Best Integrated Campaign</w:t>
            </w:r>
          </w:p>
        </w:tc>
        <w:tc>
          <w:tcPr>
            <w:tcBorders>
              <w:left w:color="000000" w:space="0" w:sz="4" w:val="single"/>
              <w:bottom w:color="000000" w:space="0" w:sz="4" w:val="single"/>
            </w:tcBorders>
            <w:vAlign w:val="center"/>
          </w:tcPr>
          <w:p w:rsidR="00000000" w:rsidDel="00000000" w:rsidP="00000000" w:rsidRDefault="00000000" w:rsidRPr="00000000" w14:paraId="0000004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Best Event</w:t>
            </w:r>
          </w:p>
        </w:tc>
        <w:tc>
          <w:tcPr>
            <w:tcBorders>
              <w:left w:color="000000" w:space="0" w:sz="4" w:val="single"/>
              <w:bottom w:color="000000" w:space="0" w:sz="4" w:val="single"/>
            </w:tcBorders>
            <w:vAlign w:val="center"/>
          </w:tcPr>
          <w:p w:rsidR="00000000" w:rsidDel="00000000" w:rsidP="00000000" w:rsidRDefault="00000000" w:rsidRPr="00000000" w14:paraId="00000049">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C </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B">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 Best New Business Campaign</w:t>
            </w:r>
          </w:p>
        </w:tc>
        <w:tc>
          <w:tcPr>
            <w:tcBorders>
              <w:left w:color="000000" w:space="0" w:sz="4" w:val="single"/>
              <w:bottom w:color="000000" w:space="0" w:sz="4" w:val="single"/>
            </w:tcBorders>
            <w:vAlign w:val="center"/>
          </w:tcPr>
          <w:p w:rsidR="00000000" w:rsidDel="00000000" w:rsidP="00000000" w:rsidRDefault="00000000" w:rsidRPr="00000000" w14:paraId="0000004C">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4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 Best Crisis Communications or Response Campaign</w:t>
            </w:r>
          </w:p>
        </w:tc>
        <w:tc>
          <w:tcPr>
            <w:tcBorders>
              <w:left w:color="000000" w:space="0" w:sz="4" w:val="single"/>
              <w:bottom w:color="000000" w:space="0" w:sz="4" w:val="single"/>
            </w:tcBorders>
            <w:vAlign w:val="center"/>
          </w:tcPr>
          <w:p w:rsidR="00000000" w:rsidDel="00000000" w:rsidP="00000000" w:rsidRDefault="00000000" w:rsidRPr="00000000" w14:paraId="0000004F">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Campaign Effectiveness Award</w:t>
            </w:r>
          </w:p>
        </w:tc>
        <w:tc>
          <w:tcPr>
            <w:tcBorders>
              <w:left w:color="000000" w:space="0" w:sz="4" w:val="single"/>
              <w:bottom w:color="000000" w:space="0" w:sz="4" w:val="single"/>
            </w:tcBorders>
            <w:vAlign w:val="center"/>
          </w:tcPr>
          <w:p w:rsidR="00000000" w:rsidDel="00000000" w:rsidP="00000000" w:rsidRDefault="00000000" w:rsidRPr="00000000" w14:paraId="00000052">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4">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Best Pan European Campaign</w:t>
            </w:r>
          </w:p>
        </w:tc>
        <w:tc>
          <w:tcPr>
            <w:tcBorders>
              <w:left w:color="000000" w:space="0" w:sz="4" w:val="single"/>
              <w:bottom w:color="000000" w:space="0" w:sz="4" w:val="single"/>
            </w:tcBorders>
            <w:vAlign w:val="center"/>
          </w:tcPr>
          <w:p w:rsidR="00000000" w:rsidDel="00000000" w:rsidP="00000000" w:rsidRDefault="00000000" w:rsidRPr="00000000" w14:paraId="00000055">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7">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Best Use of AI in Client Campaign</w:t>
            </w:r>
          </w:p>
        </w:tc>
        <w:tc>
          <w:tcPr>
            <w:tcBorders>
              <w:left w:color="000000" w:space="0" w:sz="4" w:val="single"/>
              <w:bottom w:color="000000" w:space="0" w:sz="4" w:val="single"/>
            </w:tcBorders>
            <w:vAlign w:val="center"/>
          </w:tcPr>
          <w:p w:rsidR="00000000" w:rsidDel="00000000" w:rsidP="00000000" w:rsidRDefault="00000000" w:rsidRPr="00000000" w14:paraId="00000058">
            <w:pPr>
              <w:ind w:left="360" w:right="3630" w:firstLine="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A">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 Best AI Agency Software Solution</w:t>
            </w:r>
          </w:p>
        </w:tc>
        <w:tc>
          <w:tcPr>
            <w:tcBorders>
              <w:left w:color="000000" w:space="0" w:sz="4" w:val="single"/>
              <w:bottom w:color="000000" w:space="0" w:sz="4" w:val="single"/>
            </w:tcBorders>
            <w:vAlign w:val="center"/>
          </w:tcPr>
          <w:p w:rsidR="00000000" w:rsidDel="00000000" w:rsidP="00000000" w:rsidRDefault="00000000" w:rsidRPr="00000000" w14:paraId="0000005B">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C </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5D">
            <w:pPr>
              <w:widowControl w:val="0"/>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15. Best Agency Culture</w:t>
            </w:r>
          </w:p>
        </w:tc>
        <w:tc>
          <w:tcPr>
            <w:tcBorders>
              <w:left w:color="000000" w:space="0" w:sz="4" w:val="single"/>
              <w:bottom w:color="000000" w:space="0" w:sz="4" w:val="single"/>
            </w:tcBorders>
            <w:vAlign w:val="center"/>
          </w:tcPr>
          <w:p w:rsidR="00000000" w:rsidDel="00000000" w:rsidP="00000000" w:rsidRDefault="00000000" w:rsidRPr="00000000" w14:paraId="0000005E">
            <w:pPr>
              <w:ind w:right="3630"/>
              <w:rPr>
                <w:rFonts w:ascii="Arial" w:cs="Arial" w:eastAsia="Arial" w:hAnsi="Arial"/>
                <w:sz w:val="22"/>
                <w:szCs w:val="22"/>
              </w:rPr>
            </w:pPr>
            <w:r w:rsidDel="00000000" w:rsidR="00000000" w:rsidRPr="00000000">
              <w:rPr>
                <w:rFonts w:ascii="Arial" w:cs="Arial" w:eastAsia="Arial" w:hAnsi="Arial"/>
                <w:sz w:val="22"/>
                <w:szCs w:val="22"/>
                <w:rtl w:val="0"/>
              </w:rPr>
              <w:t xml:space="preserve">X</w:t>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Best Charitable/Corporate Social Response Initiative </w:t>
            </w:r>
          </w:p>
        </w:tc>
        <w:tc>
          <w:tcPr>
            <w:tcBorders>
              <w:left w:color="000000" w:space="0" w:sz="4" w:val="single"/>
              <w:bottom w:color="000000" w:space="0" w:sz="4" w:val="single"/>
            </w:tcBorders>
            <w:vAlign w:val="center"/>
          </w:tcPr>
          <w:p w:rsidR="00000000" w:rsidDel="00000000" w:rsidP="00000000" w:rsidRDefault="00000000" w:rsidRPr="00000000" w14:paraId="00000061">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3">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 Best Culture Transformation Initiative</w:t>
            </w:r>
          </w:p>
        </w:tc>
        <w:tc>
          <w:tcPr>
            <w:tcBorders>
              <w:left w:color="000000" w:space="0" w:sz="4" w:val="single"/>
              <w:bottom w:color="000000" w:space="0" w:sz="4" w:val="single"/>
            </w:tcBorders>
            <w:vAlign w:val="center"/>
          </w:tcPr>
          <w:p w:rsidR="00000000" w:rsidDel="00000000" w:rsidP="00000000" w:rsidRDefault="00000000" w:rsidRPr="00000000" w14:paraId="00000064">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 Best Flexible Working Policy </w:t>
            </w:r>
          </w:p>
        </w:tc>
        <w:tc>
          <w:tcPr>
            <w:tcBorders>
              <w:left w:color="000000" w:space="0" w:sz="4" w:val="single"/>
              <w:bottom w:color="000000" w:space="0" w:sz="4" w:val="single"/>
            </w:tcBorders>
            <w:vAlign w:val="center"/>
          </w:tcPr>
          <w:p w:rsidR="00000000" w:rsidDel="00000000" w:rsidP="00000000" w:rsidRDefault="00000000" w:rsidRPr="00000000" w14:paraId="00000067">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9">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19. Best Inclusion and Diversity Initiative</w:t>
            </w:r>
          </w:p>
        </w:tc>
        <w:tc>
          <w:tcPr>
            <w:tcBorders>
              <w:left w:color="000000" w:space="0" w:sz="4" w:val="single"/>
              <w:bottom w:color="000000" w:space="0" w:sz="4" w:val="single"/>
            </w:tcBorders>
            <w:vAlign w:val="center"/>
          </w:tcPr>
          <w:p w:rsidR="00000000" w:rsidDel="00000000" w:rsidP="00000000" w:rsidRDefault="00000000" w:rsidRPr="00000000" w14:paraId="0000006A">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D</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C">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 Rising Agency Star Award</w:t>
            </w:r>
          </w:p>
        </w:tc>
        <w:tc>
          <w:tcPr>
            <w:tcBorders>
              <w:left w:color="000000" w:space="0" w:sz="4" w:val="single"/>
              <w:bottom w:color="000000" w:space="0" w:sz="4" w:val="single"/>
            </w:tcBorders>
            <w:vAlign w:val="center"/>
          </w:tcPr>
          <w:p w:rsidR="00000000" w:rsidDel="00000000" w:rsidP="00000000" w:rsidRDefault="00000000" w:rsidRPr="00000000" w14:paraId="0000006D">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6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Best New Agency</w:t>
            </w:r>
          </w:p>
        </w:tc>
        <w:tc>
          <w:tcPr>
            <w:tcBorders>
              <w:left w:color="000000" w:space="0" w:sz="4" w:val="single"/>
              <w:bottom w:color="000000" w:space="0" w:sz="4" w:val="single"/>
            </w:tcBorders>
            <w:vAlign w:val="center"/>
          </w:tcPr>
          <w:p w:rsidR="00000000" w:rsidDel="00000000" w:rsidP="00000000" w:rsidRDefault="00000000" w:rsidRPr="00000000" w14:paraId="00000070">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2">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Digital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3">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left w:color="000000" w:space="0" w:sz="4" w:val="single"/>
              <w:bottom w:color="000000" w:space="0" w:sz="4" w:val="single"/>
            </w:tcBorders>
            <w:shd w:fill="auto" w:val="clear"/>
            <w:tcMar>
              <w:left w:w="113.0" w:type="dxa"/>
            </w:tcMar>
            <w:vAlign w:val="center"/>
          </w:tcPr>
          <w:p w:rsidR="00000000" w:rsidDel="00000000" w:rsidP="00000000" w:rsidRDefault="00000000" w:rsidRPr="00000000" w14:paraId="00000075">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Media Buying Agency of the Year</w:t>
            </w:r>
          </w:p>
        </w:tc>
        <w:tc>
          <w:tcPr>
            <w:tcBorders>
              <w:left w:color="000000" w:space="0" w:sz="4" w:val="single"/>
              <w:bottom w:color="000000" w:space="0" w:sz="4" w:val="single"/>
            </w:tcBorders>
            <w:vAlign w:val="center"/>
          </w:tcPr>
          <w:p w:rsidR="00000000" w:rsidDel="00000000" w:rsidP="00000000" w:rsidRDefault="00000000" w:rsidRPr="00000000" w14:paraId="00000076">
            <w:pPr>
              <w:ind w:right="3630"/>
              <w:rPr>
                <w:rFonts w:ascii="Arial" w:cs="Arial" w:eastAsia="Arial" w:hAnsi="Arial"/>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complete section E</w:t>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B2B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 B2C Agency of the Year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eCommerce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0">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 SEO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3">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PPC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 Integrated Search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9">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30. Social Media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C">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Marketing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F">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Creative/Design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2">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Advertising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5">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 CRO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8">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UX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B">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Independent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9E">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37. PR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Innovative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4">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39. Integrated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7">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40. Best Small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auto" w:val="clear"/>
            <w:tcMar>
              <w:left w:w="113.0" w:type="dxa"/>
            </w:tcMar>
            <w:vAlign w:val="center"/>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Best Large Agency of the 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ind w:right="3630"/>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D">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Please complete section E</w:t>
            </w:r>
            <w:r w:rsidDel="00000000" w:rsidR="00000000" w:rsidRPr="00000000">
              <w:rPr>
                <w:rtl w:val="0"/>
              </w:rPr>
            </w:r>
          </w:p>
        </w:tc>
      </w:tr>
    </w:tbl>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bookmarkStart w:colFirst="0" w:colLast="0" w:name="bookmark=id.gjdgxs" w:id="0"/>
    <w:bookmarkEnd w:id="0"/>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4"/>
        <w:tblW w:w="9356.0" w:type="dxa"/>
        <w:jc w:val="left"/>
        <w:tblInd w:w="-143.0" w:type="dxa"/>
        <w:tblLayout w:type="fixed"/>
        <w:tblLook w:val="0000"/>
      </w:tblPr>
      <w:tblGrid>
        <w:gridCol w:w="9356"/>
        <w:tblGridChange w:id="0">
          <w:tblGrid>
            <w:gridCol w:w="9356"/>
          </w:tblGrid>
        </w:tblGridChange>
      </w:tblGrid>
      <w:tr>
        <w:trPr>
          <w:cantSplit w:val="0"/>
          <w:trHeight w:val="170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C – CAMPAIGN AWARDS</w:t>
            </w:r>
          </w:p>
          <w:p w:rsidR="00000000" w:rsidDel="00000000" w:rsidP="00000000" w:rsidRDefault="00000000" w:rsidRPr="00000000" w14:paraId="000000B4">
            <w:pPr>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campaign that you are entering. Please note entries must not exceed a total word count of 1000 words.</w:t>
            </w:r>
          </w:p>
          <w:p w:rsidR="00000000" w:rsidDel="00000000" w:rsidP="00000000" w:rsidRDefault="00000000" w:rsidRPr="00000000" w14:paraId="000000B5">
            <w:pPr>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2268"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Entrant Name(s), Client Name &amp; Campaign Title </w:t>
            </w:r>
          </w:p>
          <w:p w:rsidR="00000000" w:rsidDel="00000000" w:rsidP="00000000" w:rsidRDefault="00000000" w:rsidRPr="00000000" w14:paraId="000000B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How you wish for the campaign to be credited including your organisation name, any partners / clients you want to credit &amp; the title of your campaign.</w:t>
            </w:r>
          </w:p>
          <w:p w:rsidR="00000000" w:rsidDel="00000000" w:rsidP="00000000" w:rsidRDefault="00000000" w:rsidRPr="00000000" w14:paraId="000000B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Please structure your title in the following format:</w:t>
            </w:r>
          </w:p>
          <w:p w:rsidR="00000000" w:rsidDel="00000000" w:rsidP="00000000" w:rsidRDefault="00000000" w:rsidRPr="00000000" w14:paraId="000000BB">
            <w:pPr>
              <w:rPr>
                <w:rFonts w:ascii="Arial" w:cs="Arial" w:eastAsia="Arial" w:hAnsi="Arial"/>
                <w:i w:val="1"/>
                <w:color w:val="000000"/>
                <w:sz w:val="22"/>
                <w:szCs w:val="22"/>
              </w:rPr>
            </w:pPr>
            <w:r w:rsidDel="00000000" w:rsidR="00000000" w:rsidRPr="00000000">
              <w:rPr>
                <w:rFonts w:ascii="Arial" w:cs="Arial" w:eastAsia="Arial" w:hAnsi="Arial"/>
                <w:b w:val="1"/>
                <w:i w:val="1"/>
                <w:color w:val="000000"/>
                <w:sz w:val="22"/>
                <w:szCs w:val="22"/>
                <w:rtl w:val="0"/>
              </w:rPr>
              <w:t xml:space="preserve">"Entrant Name &amp; Client Name - Campaign Name"</w:t>
            </w:r>
            <w:r w:rsidDel="00000000" w:rsidR="00000000" w:rsidRPr="00000000">
              <w:rPr>
                <w:rtl w:val="0"/>
              </w:rPr>
            </w:r>
          </w:p>
          <w:p w:rsidR="00000000" w:rsidDel="00000000" w:rsidP="00000000" w:rsidRDefault="00000000" w:rsidRPr="00000000" w14:paraId="000000B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i w:val="1"/>
                <w:sz w:val="22"/>
                <w:szCs w:val="22"/>
              </w:rPr>
            </w:pPr>
            <w:r w:rsidDel="00000000" w:rsidR="00000000" w:rsidRPr="00000000">
              <w:rPr>
                <w:rFonts w:ascii="Arial" w:cs="Arial" w:eastAsia="Arial" w:hAnsi="Arial"/>
                <w:color w:val="000000"/>
                <w:sz w:val="22"/>
                <w:szCs w:val="22"/>
                <w:rtl w:val="0"/>
              </w:rPr>
              <w:t xml:space="preserve">Please keep this concise as it will appear on the website if you are shortlisted.</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721"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Objective(s) &amp; budget (1-10 points)</w:t>
            </w:r>
          </w:p>
          <w:p w:rsidR="00000000" w:rsidDel="00000000" w:rsidP="00000000" w:rsidRDefault="00000000" w:rsidRPr="00000000" w14:paraId="000000C1">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Tell us what you were looking to achieve from the campaign and any targets that were set. We recommend showing targets as quantifiable metrics e.g., ‘Increase conversions from 150 to 300 a month’ rather than ‘Increase conversions by 10%’. </w:t>
            </w:r>
          </w:p>
          <w:p w:rsidR="00000000" w:rsidDel="00000000" w:rsidP="00000000" w:rsidRDefault="00000000" w:rsidRPr="00000000" w14:paraId="000000C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a breakdown of implementation costs, staffing costs, agency fees etc. All elements of the entry form are confidential, and judges will not share this information. If you are unable to provide a detailed budget breakdown, please include the financial band your budget is within along with the percentage budget allocated for staffing costs, agency fees and media spend etc.</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Target audience &amp; strategy (1-10 points)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us with details around the audience you were targeting and your overall strategy to reach them as well as the strategy to meet the overall objectives.</w:t>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Implementation &amp; creativity</w:t>
              <w:tab/>
              <w:t xml:space="preserve"> (1-10 points)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give us a detailed explanation of your implementation for the campaign. Include screenshots to help us visualize campaigns. Provide information on the creativity of the campaign.</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CE">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Results &amp; evaluation (1-10 points)</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relate these to the objectives and targets stated above. Provide actual numbers rather than percentages wherever possible.</w:t>
            </w:r>
            <w:r w:rsidDel="00000000" w:rsidR="00000000" w:rsidRPr="00000000">
              <w:rPr>
                <w:rtl w:val="0"/>
              </w:rPr>
            </w:r>
          </w:p>
        </w:tc>
      </w:tr>
      <w:tr>
        <w:trPr>
          <w:cantSplit w:val="0"/>
          <w:trHeight w:val="288"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34"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5">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campaign win? (1-10 points)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campaign apart from the other campaigns being judged? Judges will in particular be looking for the thing that makes this campaign different to the others, what is unique?</w:t>
            </w: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fffff" w:val="clear"/>
            <w:tcMar>
              <w:left w:w="142.0" w:type="dxa"/>
            </w:tcMar>
            <w:vAlign w:val="center"/>
          </w:tcPr>
          <w:p w:rsidR="00000000" w:rsidDel="00000000" w:rsidP="00000000" w:rsidRDefault="00000000" w:rsidRPr="00000000" w14:paraId="000000D7">
            <w:pPr>
              <w:rPr>
                <w:rFonts w:ascii="Arial" w:cs="Arial" w:eastAsia="Arial" w:hAnsi="Arial"/>
                <w:b w:val="1"/>
                <w:color w:val="000000"/>
                <w:sz w:val="22"/>
                <w:szCs w:val="22"/>
              </w:rPr>
            </w:pPr>
            <w:r w:rsidDel="00000000" w:rsidR="00000000" w:rsidRPr="00000000">
              <w:rPr>
                <w:rtl w:val="0"/>
              </w:rPr>
            </w:r>
          </w:p>
        </w:tc>
      </w:tr>
      <w:tr>
        <w:trPr>
          <w:cantSplit w:val="0"/>
          <w:trHeight w:val="56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67"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tbl>
      <w:tblPr>
        <w:tblStyle w:val="Table5"/>
        <w:tblpPr w:leftFromText="180" w:rightFromText="180" w:topFromText="0" w:bottomFromText="0" w:vertAnchor="page" w:horzAnchor="page" w:tblpX="1397" w:tblpY="1805"/>
        <w:tblW w:w="9213.0" w:type="dxa"/>
        <w:jc w:val="left"/>
        <w:tblLayout w:type="fixed"/>
        <w:tblLook w:val="0000"/>
      </w:tblPr>
      <w:tblGrid>
        <w:gridCol w:w="9213"/>
        <w:tblGridChange w:id="0">
          <w:tblGrid>
            <w:gridCol w:w="9213"/>
          </w:tblGrid>
        </w:tblGridChange>
      </w:tblGrid>
      <w:tr>
        <w:trPr>
          <w:cantSplit w:val="0"/>
          <w:trHeight w:val="2721" w:hRule="atLeast"/>
          <w:tblHeader w:val="0"/>
        </w:trPr>
        <w:tc>
          <w:tcPr>
            <w:tcBorders>
              <w:top w:color="000000" w:space="0" w:sz="4" w:val="single"/>
              <w:left w:color="000000" w:space="0" w:sz="4" w:val="single"/>
              <w:bottom w:color="000000" w:space="0" w:sz="4" w:val="single"/>
              <w:right w:color="000000" w:space="0" w:sz="4" w:val="single"/>
            </w:tcBorders>
            <w:shd w:fill="49017d" w:val="clear"/>
            <w:tcMar>
              <w:left w:w="142.0" w:type="dxa"/>
            </w:tcMar>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SECTION D – CULTURE &amp; CONTINUITY AWARDS</w:t>
            </w:r>
          </w:p>
          <w:p w:rsidR="00000000" w:rsidDel="00000000" w:rsidP="00000000" w:rsidRDefault="00000000" w:rsidRPr="00000000" w14:paraId="000000EC">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culture of the agency. Detail investment in training, support, and development of the agency’s team and how this has helped to win new business and grow existing accounts. Please note entries must not exceed a total word count of 1000 words in this section. </w:t>
            </w:r>
          </w:p>
          <w:p w:rsidR="00000000" w:rsidDel="00000000" w:rsidP="00000000" w:rsidRDefault="00000000" w:rsidRPr="00000000" w14:paraId="000000ED">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Team / Agency</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Marketup</w:t>
            </w: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 / Agency Overview</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details of number of employees, structure etc. Judges will be looking for clarity and context to help understand more about your agency or team.</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4">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Marketup</w:t>
            </w: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0F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Details of company culture initiatives &amp; budget allocated (1-10 points)</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flexible working, holiday schemes, training and development, incentive schemes, rewards packages, CSR and volunteering initiatives</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0F7">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Our agency takes great satisfaction in creating a work environment that is not just encouraging and diverse, but also creative and lively. Our dedication to developing talent, enhancing wellbeing, and fostering teamwork distinguishes us as a model workplace.</w:t>
            </w:r>
          </w:p>
          <w:p w:rsidR="00000000" w:rsidDel="00000000" w:rsidP="00000000" w:rsidRDefault="00000000" w:rsidRPr="00000000" w14:paraId="000000F8">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w:t>
            </w:r>
            <w:r w:rsidDel="00000000" w:rsidR="00000000" w:rsidRPr="00000000">
              <w:rPr>
                <w:rFonts w:ascii="Arial" w:cs="Arial" w:eastAsia="Arial" w:hAnsi="Arial"/>
                <w:b w:val="1"/>
                <w:sz w:val="22"/>
                <w:szCs w:val="22"/>
                <w:rtl w:val="0"/>
              </w:rPr>
              <w:t xml:space="preserve">Comprehensive Development Programs</w:t>
            </w:r>
            <w:r w:rsidDel="00000000" w:rsidR="00000000" w:rsidRPr="00000000">
              <w:rPr>
                <w:rFonts w:ascii="Arial" w:cs="Arial" w:eastAsia="Arial" w:hAnsi="Arial"/>
                <w:sz w:val="22"/>
                <w:szCs w:val="22"/>
                <w:rtl w:val="0"/>
              </w:rPr>
              <w:t xml:space="preserve">: Through our internal comprehensive Leadership Academy and Marketup Academy, we place a </w:t>
            </w:r>
            <w:r w:rsidDel="00000000" w:rsidR="00000000" w:rsidRPr="00000000">
              <w:rPr>
                <w:rFonts w:ascii="Arial" w:cs="Arial" w:eastAsia="Arial" w:hAnsi="Arial"/>
                <w:b w:val="1"/>
                <w:sz w:val="22"/>
                <w:szCs w:val="22"/>
                <w:rtl w:val="0"/>
              </w:rPr>
              <w:t xml:space="preserve">high priority on the growth and development </w:t>
            </w:r>
            <w:r w:rsidDel="00000000" w:rsidR="00000000" w:rsidRPr="00000000">
              <w:rPr>
                <w:rFonts w:ascii="Arial" w:cs="Arial" w:eastAsia="Arial" w:hAnsi="Arial"/>
                <w:sz w:val="22"/>
                <w:szCs w:val="22"/>
                <w:rtl w:val="0"/>
              </w:rPr>
              <w:t xml:space="preserve">of our colleagues. Our Leadership Academy offers frequent training sessions, hands-on implementation times, and management forums with an emphasis on using gap analysis to identify important skills. For all non-managers, our Marketup Academy provides an organized process that begins with yearly skills assessments and individual development sessions and ends with customized hard and soft skill training.</w:t>
            </w:r>
          </w:p>
          <w:p w:rsidR="00000000" w:rsidDel="00000000" w:rsidP="00000000" w:rsidRDefault="00000000" w:rsidRPr="00000000" w14:paraId="000000FA">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w:t>
            </w:r>
            <w:r w:rsidDel="00000000" w:rsidR="00000000" w:rsidRPr="00000000">
              <w:rPr>
                <w:rFonts w:ascii="Arial" w:cs="Arial" w:eastAsia="Arial" w:hAnsi="Arial"/>
                <w:b w:val="1"/>
                <w:sz w:val="22"/>
                <w:szCs w:val="22"/>
                <w:rtl w:val="0"/>
              </w:rPr>
              <w:t xml:space="preserve">Open Feedback Culture:</w:t>
            </w:r>
            <w:r w:rsidDel="00000000" w:rsidR="00000000" w:rsidRPr="00000000">
              <w:rPr>
                <w:rFonts w:ascii="Arial" w:cs="Arial" w:eastAsia="Arial" w:hAnsi="Arial"/>
                <w:sz w:val="22"/>
                <w:szCs w:val="22"/>
                <w:rtl w:val="0"/>
              </w:rPr>
              <w:t xml:space="preserve"> Through 360-degree assessments and other channels, we promote an open feedback culture that values direct communication.</w:t>
            </w:r>
            <w:r w:rsidDel="00000000" w:rsidR="00000000" w:rsidRPr="00000000">
              <w:rPr>
                <w:rFonts w:ascii="Arial" w:cs="Arial" w:eastAsia="Arial" w:hAnsi="Arial"/>
                <w:b w:val="1"/>
                <w:sz w:val="22"/>
                <w:szCs w:val="22"/>
                <w:rtl w:val="0"/>
              </w:rPr>
              <w:t xml:space="preserve"> Every voice is heard</w:t>
            </w:r>
            <w:r w:rsidDel="00000000" w:rsidR="00000000" w:rsidRPr="00000000">
              <w:rPr>
                <w:rFonts w:ascii="Arial" w:cs="Arial" w:eastAsia="Arial" w:hAnsi="Arial"/>
                <w:sz w:val="22"/>
                <w:szCs w:val="22"/>
                <w:rtl w:val="0"/>
              </w:rPr>
              <w:t xml:space="preserve"> and respected thanks to this ongoing cycle of growth and criticism, which promotes a sense of community and respect for one another. Every all hands meeting we dedicate a special time to talk about open feedback. Each of our employee also underwent training on how to give feedback with follow up training situations. We also facilitate team feedback sessions.</w:t>
            </w:r>
          </w:p>
          <w:p w:rsidR="00000000" w:rsidDel="00000000" w:rsidP="00000000" w:rsidRDefault="00000000" w:rsidRPr="00000000" w14:paraId="000000FC">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w:t>
            </w:r>
            <w:r w:rsidDel="00000000" w:rsidR="00000000" w:rsidRPr="00000000">
              <w:rPr>
                <w:rFonts w:ascii="Arial" w:cs="Arial" w:eastAsia="Arial" w:hAnsi="Arial"/>
                <w:b w:val="1"/>
                <w:sz w:val="22"/>
                <w:szCs w:val="22"/>
                <w:rtl w:val="0"/>
              </w:rPr>
              <w:t xml:space="preserve">Team Building and Connection:</w:t>
            </w:r>
            <w:r w:rsidDel="00000000" w:rsidR="00000000" w:rsidRPr="00000000">
              <w:rPr>
                <w:rFonts w:ascii="Arial" w:cs="Arial" w:eastAsia="Arial" w:hAnsi="Arial"/>
                <w:sz w:val="22"/>
                <w:szCs w:val="22"/>
                <w:rtl w:val="0"/>
              </w:rPr>
              <w:t xml:space="preserve"> We think that excellence and strong bonds within a team are powerful. Every year, our organization hosts </w:t>
            </w:r>
            <w:r w:rsidDel="00000000" w:rsidR="00000000" w:rsidRPr="00000000">
              <w:rPr>
                <w:rFonts w:ascii="Arial" w:cs="Arial" w:eastAsia="Arial" w:hAnsi="Arial"/>
                <w:b w:val="1"/>
                <w:sz w:val="22"/>
                <w:szCs w:val="22"/>
                <w:rtl w:val="0"/>
              </w:rPr>
              <w:t xml:space="preserve">three team-building exercises </w:t>
            </w:r>
            <w:r w:rsidDel="00000000" w:rsidR="00000000" w:rsidRPr="00000000">
              <w:rPr>
                <w:rFonts w:ascii="Arial" w:cs="Arial" w:eastAsia="Arial" w:hAnsi="Arial"/>
                <w:sz w:val="22"/>
                <w:szCs w:val="22"/>
                <w:rtl w:val="0"/>
              </w:rPr>
              <w:t xml:space="preserve">with the goal of uniting members of various teams and enhancing our wonderful environment. These gatherings emphasize teamwork, dialogue, and developing solid interpersonal ties.</w:t>
            </w:r>
          </w:p>
          <w:p w:rsidR="00000000" w:rsidDel="00000000" w:rsidP="00000000" w:rsidRDefault="00000000" w:rsidRPr="00000000" w14:paraId="000000FE">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 </w:t>
            </w:r>
            <w:r w:rsidDel="00000000" w:rsidR="00000000" w:rsidRPr="00000000">
              <w:rPr>
                <w:rFonts w:ascii="Arial" w:cs="Arial" w:eastAsia="Arial" w:hAnsi="Arial"/>
                <w:b w:val="1"/>
                <w:sz w:val="22"/>
                <w:szCs w:val="22"/>
                <w:rtl w:val="0"/>
              </w:rPr>
              <w:t xml:space="preserve">Flexible Work Arrangements:</w:t>
            </w:r>
            <w:r w:rsidDel="00000000" w:rsidR="00000000" w:rsidRPr="00000000">
              <w:rPr>
                <w:rFonts w:ascii="Arial" w:cs="Arial" w:eastAsia="Arial" w:hAnsi="Arial"/>
                <w:sz w:val="22"/>
                <w:szCs w:val="22"/>
                <w:rtl w:val="0"/>
              </w:rPr>
              <w:t xml:space="preserve"> We encourage hybrid work models and work-from-abroad choices whenever feasible since we recognize the value of work-life balance. Our employee-friendly atmosphere is further enhanced by our </w:t>
            </w:r>
            <w:r w:rsidDel="00000000" w:rsidR="00000000" w:rsidRPr="00000000">
              <w:rPr>
                <w:rFonts w:ascii="Arial" w:cs="Arial" w:eastAsia="Arial" w:hAnsi="Arial"/>
                <w:b w:val="1"/>
                <w:sz w:val="22"/>
                <w:szCs w:val="22"/>
                <w:rtl w:val="0"/>
              </w:rPr>
              <w:t xml:space="preserve">dog-friendly office,</w:t>
            </w:r>
            <w:r w:rsidDel="00000000" w:rsidR="00000000" w:rsidRPr="00000000">
              <w:rPr>
                <w:rFonts w:ascii="Arial" w:cs="Arial" w:eastAsia="Arial" w:hAnsi="Arial"/>
                <w:sz w:val="22"/>
                <w:szCs w:val="22"/>
                <w:rtl w:val="0"/>
              </w:rPr>
              <w:t xml:space="preserve"> which makes it a warm place for everyone.</w:t>
            </w:r>
          </w:p>
          <w:p w:rsidR="00000000" w:rsidDel="00000000" w:rsidP="00000000" w:rsidRDefault="00000000" w:rsidRPr="00000000" w14:paraId="00000100">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  </w:t>
            </w:r>
            <w:r w:rsidDel="00000000" w:rsidR="00000000" w:rsidRPr="00000000">
              <w:rPr>
                <w:rFonts w:ascii="Arial" w:cs="Arial" w:eastAsia="Arial" w:hAnsi="Arial"/>
                <w:b w:val="1"/>
                <w:sz w:val="22"/>
                <w:szCs w:val="22"/>
                <w:rtl w:val="0"/>
              </w:rPr>
              <w:t xml:space="preserve">Well-Being Programs: </w:t>
            </w:r>
            <w:r w:rsidDel="00000000" w:rsidR="00000000" w:rsidRPr="00000000">
              <w:rPr>
                <w:rFonts w:ascii="Arial" w:cs="Arial" w:eastAsia="Arial" w:hAnsi="Arial"/>
                <w:sz w:val="22"/>
                <w:szCs w:val="22"/>
                <w:rtl w:val="0"/>
              </w:rPr>
              <w:t xml:space="preserve">The core of our culture is the well-being of our employees. We make sure that our staff members have the tools and assistance they require to succeed by providing unique programs that are centered on both physical and mental wellness. </w:t>
            </w:r>
          </w:p>
          <w:p w:rsidR="00000000" w:rsidDel="00000000" w:rsidP="00000000" w:rsidRDefault="00000000" w:rsidRPr="00000000" w14:paraId="00000102">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introduced two preventive programs in 2023 with an emphasis on mindfulness and mental health awareness for all staff. These comprised consultations with various specialists like physiotherapists and weekly sessions lasting two to three hours with experts (psychologists and psychotherapists). Employees completed resilience and mindfulness diagnostic surveys prior to the program, which were repeated after it ended and later demonstrated a long-lasting positive influence on their well-being.</w:t>
            </w:r>
          </w:p>
          <w:p w:rsidR="00000000" w:rsidDel="00000000" w:rsidP="00000000" w:rsidRDefault="00000000" w:rsidRPr="00000000" w14:paraId="00000103">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4">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After the February–June 2023 preventative program, we hired a 0.8 FTE prevention specialist who will be accessible to managers and staff starting on September 1, 2023. In addition to teaching, they can offer crisis intervention if necessary. We conducted five more workshops in the spring of 2024 on subjects like maintaining happiness, preventing addiction, and workplace ergonomics based on input from the workforce.</w:t>
              <w:br w:type="textWrapping"/>
            </w:r>
          </w:p>
          <w:p w:rsidR="00000000" w:rsidDel="00000000" w:rsidP="00000000" w:rsidRDefault="00000000" w:rsidRPr="00000000" w14:paraId="00000105">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 </w:t>
            </w:r>
            <w:r w:rsidDel="00000000" w:rsidR="00000000" w:rsidRPr="00000000">
              <w:rPr>
                <w:rFonts w:ascii="Arial" w:cs="Arial" w:eastAsia="Arial" w:hAnsi="Arial"/>
                <w:b w:val="1"/>
                <w:sz w:val="22"/>
                <w:szCs w:val="22"/>
                <w:rtl w:val="0"/>
              </w:rPr>
              <w:t xml:space="preserve">Accolades and Recognition:</w:t>
            </w:r>
            <w:r w:rsidDel="00000000" w:rsidR="00000000" w:rsidRPr="00000000">
              <w:rPr>
                <w:rFonts w:ascii="Arial" w:cs="Arial" w:eastAsia="Arial" w:hAnsi="Arial"/>
                <w:sz w:val="22"/>
                <w:szCs w:val="22"/>
                <w:rtl w:val="0"/>
              </w:rPr>
              <w:t xml:space="preserve"> We've received recognition for our efforts to foster a happy workplace. As a result of our efforts to make our agency an excellent location to start a career, we are happy to have been awarded the "</w:t>
            </w:r>
            <w:r w:rsidDel="00000000" w:rsidR="00000000" w:rsidRPr="00000000">
              <w:rPr>
                <w:rFonts w:ascii="Arial" w:cs="Arial" w:eastAsia="Arial" w:hAnsi="Arial"/>
                <w:b w:val="1"/>
                <w:sz w:val="22"/>
                <w:szCs w:val="22"/>
                <w:rtl w:val="0"/>
              </w:rPr>
              <w:t xml:space="preserve">Best Place to Work</w:t>
            </w:r>
            <w:r w:rsidDel="00000000" w:rsidR="00000000" w:rsidRPr="00000000">
              <w:rPr>
                <w:rFonts w:ascii="Arial" w:cs="Arial" w:eastAsia="Arial" w:hAnsi="Arial"/>
                <w:sz w:val="22"/>
                <w:szCs w:val="22"/>
                <w:rtl w:val="0"/>
              </w:rPr>
              <w:t xml:space="preserve">" title as part of the marketing agency awards (organized by Marketing and Media). </w:t>
            </w:r>
          </w:p>
          <w:p w:rsidR="00000000" w:rsidDel="00000000" w:rsidP="00000000" w:rsidRDefault="00000000" w:rsidRPr="00000000" w14:paraId="00000106">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also held internal monthly recognition prizes, such as the 'Marketup Inspiration Award' and the 'Marketup Excellence Award,' to celebrate staff members who have shown outstanding progress in their work. </w:t>
            </w:r>
          </w:p>
          <w:p w:rsidR="00000000" w:rsidDel="00000000" w:rsidP="00000000" w:rsidRDefault="00000000" w:rsidRPr="00000000" w14:paraId="00000107">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widowControl w:val="0"/>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 Innovations support</w:t>
            </w:r>
          </w:p>
          <w:p w:rsidR="00000000" w:rsidDel="00000000" w:rsidP="00000000" w:rsidRDefault="00000000" w:rsidRPr="00000000" w14:paraId="00000109">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offer regular time during working hours for our employees to generate innovative ideas and improve processes. We have a dedicated Innovation Hub where we use facilitation techniques to help them develop new concepts</w:t>
            </w:r>
          </w:p>
          <w:p w:rsidR="00000000" w:rsidDel="00000000" w:rsidP="00000000" w:rsidRDefault="00000000" w:rsidRPr="00000000" w14:paraId="0000010B">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widowControl w:val="0"/>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 Events such as office drinks, sport days</w:t>
            </w:r>
          </w:p>
          <w:p w:rsidR="00000000" w:rsidDel="00000000" w:rsidP="00000000" w:rsidRDefault="00000000" w:rsidRPr="00000000" w14:paraId="0000010D">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Every month we have at least one event for our employees either thematic drink nights or sports events.</w:t>
            </w:r>
          </w:p>
          <w:p w:rsidR="00000000" w:rsidDel="00000000" w:rsidP="00000000" w:rsidRDefault="00000000" w:rsidRPr="00000000" w14:paraId="0000010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Budget:</w:t>
              <w:br w:type="textWrapping"/>
            </w:r>
          </w:p>
          <w:p w:rsidR="00000000" w:rsidDel="00000000" w:rsidP="00000000" w:rsidRDefault="00000000" w:rsidRPr="00000000" w14:paraId="0000011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Company team buildings- 15 000 Euro/per year</w:t>
            </w:r>
          </w:p>
          <w:p w:rsidR="00000000" w:rsidDel="00000000" w:rsidP="00000000" w:rsidRDefault="00000000" w:rsidRPr="00000000" w14:paraId="0000011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Team events, External trainings- 10 000 euros/per year</w:t>
            </w:r>
          </w:p>
          <w:p w:rsidR="00000000" w:rsidDel="00000000" w:rsidP="00000000" w:rsidRDefault="00000000" w:rsidRPr="00000000" w14:paraId="0000011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Internal trainings- 32 000 euros/per year</w:t>
            </w:r>
          </w:p>
          <w:p w:rsidR="00000000" w:rsidDel="00000000" w:rsidP="00000000" w:rsidRDefault="00000000" w:rsidRPr="00000000" w14:paraId="0000011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Recognition awards- 2 000 euros/per year</w:t>
              <w:br w:type="textWrapping"/>
            </w:r>
          </w:p>
          <w:p w:rsidR="00000000" w:rsidDel="00000000" w:rsidP="00000000" w:rsidRDefault="00000000" w:rsidRPr="00000000" w14:paraId="00000118">
            <w:pPr>
              <w:rPr>
                <w:rFonts w:ascii="Arial" w:cs="Arial" w:eastAsia="Arial" w:hAnsi="Arial"/>
                <w:sz w:val="22"/>
                <w:szCs w:val="22"/>
                <w:highlight w:val="white"/>
              </w:rPr>
            </w:pP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1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Evidence positive impact / results of any initiatives (1-10 points)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increased productivity, staff retention, staff promotion and development</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1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Our initiatives have had a significant positive impact on our organization. </w:t>
            </w:r>
          </w:p>
          <w:p w:rsidR="00000000" w:rsidDel="00000000" w:rsidP="00000000" w:rsidRDefault="00000000" w:rsidRPr="00000000" w14:paraId="0000011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comprehensive development programs, including our Leadership Academy and Marketup Academy, have prioritized the growth and development of our colleagues, resulting in an average leadership skills rating of 4.3 from 365 evaluations and the preparation of three new managers for their roles. </w:t>
            </w:r>
          </w:p>
          <w:p w:rsidR="00000000" w:rsidDel="00000000" w:rsidP="00000000" w:rsidRDefault="00000000" w:rsidRPr="00000000" w14:paraId="0000011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Our commitment to an open feedback culture has fostered a sense of community and respect, contributing to our impressive 52 NPS score. Team-building activities and flexible work arrangements have strengthened interpersonal bonds and work-life balance, while our well-being programs, including mindfulness and mental health awareness, have had a long-lasting positive influence on employee well-being. </w:t>
            </w:r>
          </w:p>
          <w:p w:rsidR="00000000" w:rsidDel="00000000" w:rsidP="00000000" w:rsidRDefault="00000000" w:rsidRPr="00000000" w14:paraId="0000011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These efforts have been recognized externally, earning us the "Best Place to Work" title (organized by Marketing and Media), and internally through monthly recognition awards. Additionally, our activities have further enhanced our employee satisfaction, reflected in our very low turnover rate of 4.5%</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Why you think you should win (1-10 points)</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think sets your culture apart from other agencies/teams being judges? Judges will be looking for the thing that makes your culture different to the others, what is unique?</w:t>
            </w: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2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Since our organization exemplifies an extraordinary commitment to developing talent, encouraging innovation, and promoting well-being, we ought to earn the "Best Company Culture" award. All of our colleagues have access to structured and customized training opportunities through our extensive development programs, which include the Leadership Academy and Marketup Academy, guaranteeing their personal and professional development. We promote an environment of mutual respect and ongoing development by establishing an open feedback culture that values all opinions. Our cutting-edge procedures, such as a special Innovation Hub, enable staff members to spearhead original ideas and breakthroughs. We put a high priority on work-life balance by offering flexible work schedules and all-inclusive wellness programs that include mindfulness and mental health activities. In addition to producing an extremely low 4.5% staff turnover rate and great employee satisfaction, these initiatives have earned us the title of "Best Place to Work" in competition amongst czech marketing agencies. Our vibrant, inclusive, and upbeat work environment is further reinforced by our team-building exercises and recognition initiatives. Our all-encompassing strategy for fostering employee growth and engagement distinguishes us and positions us as an industry leader in corporate culture.</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510" w:hRule="atLeast"/>
          <w:tblHeader w:val="0"/>
        </w:trPr>
        <w:tc>
          <w:tcPr>
            <w:tcBorders>
              <w:left w:color="000000" w:space="0" w:sz="4" w:val="single"/>
              <w:bottom w:color="000000" w:space="0" w:sz="4" w:val="single"/>
              <w:right w:color="000000" w:space="0" w:sz="4" w:val="single"/>
            </w:tcBorders>
            <w:shd w:fill="f2f2f2" w:val="clear"/>
            <w:tcMar>
              <w:left w:w="142.0" w:type="dxa"/>
            </w:tcMar>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r>
          </w:p>
        </w:tc>
      </w:tr>
      <w:tr>
        <w:trPr>
          <w:cantSplit w:val="0"/>
          <w:trHeight w:val="510" w:hRule="atLeast"/>
          <w:tblHeader w:val="0"/>
        </w:trPr>
        <w:tc>
          <w:tcPr>
            <w:tcBorders>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26">
            <w:pPr>
              <w:widowControl w:val="0"/>
              <w:rPr>
                <w:rFonts w:ascii="Arial" w:cs="Arial" w:eastAsia="Arial" w:hAnsi="Arial"/>
                <w:b w:val="1"/>
                <w:i w:val="0"/>
                <w:smallCaps w:val="0"/>
                <w:strike w:val="0"/>
                <w:color w:val="be1636"/>
                <w:sz w:val="22"/>
                <w:szCs w:val="22"/>
                <w:u w:val="none"/>
                <w:shd w:fill="auto" w:val="clear"/>
                <w:vertAlign w:val="baseline"/>
              </w:rPr>
            </w:pPr>
            <w:hyperlink r:id="rId13">
              <w:r w:rsidDel="00000000" w:rsidR="00000000" w:rsidRPr="00000000">
                <w:rPr>
                  <w:rFonts w:ascii="Arial" w:cs="Arial" w:eastAsia="Arial" w:hAnsi="Arial"/>
                  <w:b w:val="1"/>
                  <w:color w:val="1155cc"/>
                  <w:sz w:val="22"/>
                  <w:szCs w:val="22"/>
                  <w:u w:val="single"/>
                  <w:rtl w:val="0"/>
                </w:rPr>
                <w:t xml:space="preserve">https://www.marketup.cz/en</w:t>
              </w:r>
            </w:hyperlink>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6" w:val="single"/>
              <w:right w:color="000000" w:space="0" w:sz="4" w:val="single"/>
            </w:tcBorders>
            <w:shd w:fill="f2f2f2" w:val="clear"/>
            <w:tcMar>
              <w:left w:w="142.0"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288" w:hRule="atLeast"/>
          <w:tblHeader w:val="0"/>
        </w:trPr>
        <w:tc>
          <w:tcPr>
            <w:tcBorders>
              <w:top w:color="000000" w:space="0" w:sz="6" w:val="single"/>
              <w:left w:color="000000" w:space="0" w:sz="4" w:val="single"/>
              <w:bottom w:color="000000" w:space="0" w:sz="4" w:val="single"/>
              <w:right w:color="000000" w:space="0" w:sz="4" w:val="single"/>
            </w:tcBorders>
            <w:shd w:fill="auto" w:val="clear"/>
            <w:tcMar>
              <w:left w:w="142.0" w:type="dxa"/>
            </w:tcM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12D">
      <w:pPr>
        <w:rPr>
          <w:rFonts w:ascii="Arial" w:cs="Arial" w:eastAsia="Arial" w:hAnsi="Arial"/>
          <w:sz w:val="22"/>
          <w:szCs w:val="22"/>
        </w:rPr>
        <w:sectPr>
          <w:type w:val="nextPage"/>
          <w:pgSz w:h="16840" w:w="11900"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6"/>
        <w:tblpPr w:leftFromText="180" w:rightFromText="180" w:topFromText="0" w:bottomFromText="0" w:vertAnchor="page" w:horzAnchor="page" w:tblpX="1397" w:tblpY="1805"/>
        <w:tblW w:w="9299.0" w:type="dxa"/>
        <w:jc w:val="left"/>
        <w:tblLayout w:type="fixed"/>
        <w:tblLook w:val="0000"/>
      </w:tblPr>
      <w:tblGrid>
        <w:gridCol w:w="9299"/>
        <w:tblGridChange w:id="0">
          <w:tblGrid>
            <w:gridCol w:w="9299"/>
          </w:tblGrid>
        </w:tblGridChange>
      </w:tblGrid>
      <w:tr>
        <w:trPr>
          <w:cantSplit w:val="0"/>
          <w:trHeight w:val="1928" w:hRule="atLeast"/>
          <w:tblHeader w:val="0"/>
        </w:trPr>
        <w:tc>
          <w:tcPr>
            <w:tcBorders>
              <w:top w:color="000000" w:space="0" w:sz="4" w:val="single"/>
              <w:left w:color="000000" w:space="0" w:sz="4" w:val="single"/>
              <w:bottom w:color="000000" w:space="0" w:sz="4" w:val="single"/>
              <w:right w:color="000000" w:space="0" w:sz="4" w:val="single"/>
            </w:tcBorders>
            <w:shd w:fill="49017d" w:val="clear"/>
            <w:vAlign w:val="center"/>
          </w:tcPr>
          <w:p w:rsidR="00000000" w:rsidDel="00000000" w:rsidP="00000000" w:rsidRDefault="00000000" w:rsidRPr="00000000" w14:paraId="0000012F">
            <w:pP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SECTION E – AGENCY / TEAM / RISING AGENCY STAR AWARDS</w:t>
            </w:r>
          </w:p>
          <w:p w:rsidR="00000000" w:rsidDel="00000000" w:rsidP="00000000" w:rsidRDefault="00000000" w:rsidRPr="00000000" w14:paraId="00000130">
            <w:pPr>
              <w:widowControl w:val="0"/>
              <w:rPr>
                <w:rFonts w:ascii="Arial" w:cs="Arial" w:eastAsia="Arial" w:hAnsi="Arial"/>
                <w:color w:val="ffffff"/>
                <w:sz w:val="22"/>
                <w:szCs w:val="22"/>
              </w:rPr>
            </w:pPr>
            <w:r w:rsidDel="00000000" w:rsidR="00000000" w:rsidRPr="00000000">
              <w:rPr>
                <w:rFonts w:ascii="Arial" w:cs="Arial" w:eastAsia="Arial" w:hAnsi="Arial"/>
                <w:color w:val="ffffff"/>
                <w:sz w:val="22"/>
                <w:szCs w:val="22"/>
                <w:rtl w:val="0"/>
              </w:rPr>
              <w:t xml:space="preserve">Please complete the following sections providing details of the agency / team / individual that you are entering. Please note entries can be self-nominated or nominated by a third party and must not exceed a total word count of 1000 words.</w:t>
            </w:r>
          </w:p>
          <w:p w:rsidR="00000000" w:rsidDel="00000000" w:rsidP="00000000" w:rsidRDefault="00000000" w:rsidRPr="00000000" w14:paraId="00000131">
            <w:pPr>
              <w:widowControl w:val="0"/>
              <w:rPr>
                <w:rFonts w:ascii="Arial" w:cs="Arial" w:eastAsia="Arial" w:hAnsi="Arial"/>
                <w:color w:val="ffffff"/>
                <w:sz w:val="22"/>
                <w:szCs w:val="22"/>
              </w:rPr>
            </w:pPr>
            <w:r w:rsidDel="00000000" w:rsidR="00000000" w:rsidRPr="00000000">
              <w:rPr>
                <w:rtl w:val="0"/>
              </w:rPr>
            </w:r>
          </w:p>
          <w:p w:rsidR="00000000" w:rsidDel="00000000" w:rsidP="00000000" w:rsidRDefault="00000000" w:rsidRPr="00000000" w14:paraId="00000132">
            <w:pPr>
              <w:widowControl w:val="0"/>
              <w:rPr>
                <w:rFonts w:ascii="Arial" w:cs="Arial" w:eastAsia="Arial" w:hAnsi="Arial"/>
                <w:i w:val="1"/>
                <w:sz w:val="22"/>
                <w:szCs w:val="22"/>
              </w:rPr>
            </w:pPr>
            <w:r w:rsidDel="00000000" w:rsidR="00000000" w:rsidRPr="00000000">
              <w:rPr>
                <w:rFonts w:ascii="Arial" w:cs="Arial" w:eastAsia="Arial" w:hAnsi="Arial"/>
                <w:color w:val="ffffff"/>
                <w:sz w:val="22"/>
                <w:szCs w:val="22"/>
                <w:rtl w:val="0"/>
              </w:rPr>
              <w:t xml:space="preserve">All information provided will remain confidential to the judges before and after the event and will not be shared with anyone outside of the judging panel allocated to review your entry.</w:t>
            </w: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Nominee - Agency / Team / Rising Agency Star</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keep this concise as it will appear on the website if you are shortlisted.</w:t>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Birth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Please note that nominee must be under 30 on October 19, 2023</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email address of nominee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phone number of nominee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(Rising Agency Star nominees only)</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Overview of the Agency / Team / Rising Agency Star nominee</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numbers, staff turnover, roles etc for agency and team nominations or current and previous job roles etc for Rising Star nominations</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17" w:hRule="atLeast"/>
          <w:tblHeader w:val="0"/>
        </w:trPr>
        <w:tc>
          <w:tcPr>
            <w:tcBorders>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40">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Agency / Team / Rising Agency Star objectives (1-10 points)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Tell us what you were looking to achieve and any targets that have been set within the agency or team to help achieve your goals. We recommend showing targets as quantifiable metrics e.g., ‘Increase conversions from 150 to 300 a month’ rather than ‘Increase conversions by 10%’.</w:t>
            </w:r>
            <w:r w:rsidDel="00000000" w:rsidR="00000000" w:rsidRPr="00000000">
              <w:rPr>
                <w:rtl w:val="0"/>
              </w:rPr>
            </w:r>
          </w:p>
        </w:tc>
      </w:tr>
      <w:tr>
        <w:trPr>
          <w:cantSplit w:val="0"/>
          <w:trHeight w:val="454" w:hRule="atLeast"/>
          <w:tblHeader w:val="0"/>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be1636"/>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3">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Recent work example(s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(1-10 points)</w:t>
            </w: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include details of recent client or campaign work. How does your recent work display creativity and make your team or agency stand out amongst others?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6">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recent achievements (1-10 points)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makes your team or agency stand out? Please include details of any achievements you feel make your agency, team or rising star award worthy. What are you proud of?</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Details of any challenges faced and how these were overcome (1-10 points)</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challenges were unique to you and how have you overcome them. What was the end result of overcoming these challenges?</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07"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C">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Why should your Agency / Team / Rising Agency Star win? (1-10 points)</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detail what you feel makes you stand out amongst others and why you feel your entry is award winning. What makes you unique? What gives you the competitive edge?</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URLs</w:t>
              <w:tab/>
            </w:r>
          </w:p>
        </w:tc>
      </w:tr>
      <w:tr>
        <w:trPr>
          <w:cantSplit w:val="0"/>
          <w:trHeight w:val="454" w:hRule="atLeast"/>
          <w:tblHeader w:val="0"/>
        </w:trPr>
        <w:tc>
          <w:tcPr>
            <w:tcBorders>
              <w:top w:color="000000" w:space="0" w:sz="6" w:val="single"/>
              <w:left w:color="000000" w:space="0" w:sz="4" w:val="single"/>
              <w:bottom w:color="000000" w:space="0" w:sz="6" w:val="single"/>
              <w:right w:color="000000" w:space="0" w:sz="4" w:val="single"/>
            </w:tcBorders>
            <w:shd w:fill="auto" w:val="cle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24" w:hRule="atLeast"/>
          <w:tblHeader w:val="0"/>
        </w:trPr>
        <w:tc>
          <w:tcPr>
            <w:tcBorders>
              <w:top w:color="000000" w:space="0" w:sz="6" w:val="single"/>
              <w:left w:color="000000" w:space="0" w:sz="4" w:val="single"/>
              <w:bottom w:color="000000" w:space="0" w:sz="6" w:val="single"/>
              <w:right w:color="000000" w:space="0" w:sz="4" w:val="single"/>
            </w:tcBorders>
            <w:shd w:fill="f2f2f2" w:val="clear"/>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detail any supporting documents you are including as part of your submission</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Optional – please upload to online entry portal when submitting this entry form</w:t>
            </w:r>
            <w:r w:rsidDel="00000000" w:rsidR="00000000" w:rsidRPr="00000000">
              <w:rPr>
                <w:rtl w:val="0"/>
              </w:rPr>
            </w:r>
          </w:p>
        </w:tc>
      </w:tr>
      <w:tr>
        <w:trPr>
          <w:cantSplit w:val="0"/>
          <w:trHeight w:val="454" w:hRule="atLeast"/>
          <w:tblHeader w:val="0"/>
        </w:trPr>
        <w:tc>
          <w:tcPr>
            <w:tcBorders>
              <w:top w:color="000000" w:space="0" w:sz="6"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54">
      <w:pPr>
        <w:rPr>
          <w:u w:val="single"/>
        </w:rPr>
      </w:pPr>
      <w:r w:rsidDel="00000000" w:rsidR="00000000" w:rsidRPr="00000000">
        <w:rPr>
          <w:rtl w:val="0"/>
        </w:rPr>
      </w:r>
    </w:p>
    <w:sectPr>
      <w:type w:val="nextPage"/>
      <w:pgSz w:h="16840" w:w="1190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ALL INFORMATION PROVIDED IN THIS FORM WILL REMAIN CONFIDENTIAL TO JUDGES</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767171"/>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6F74"/>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iPriority w:val="99"/>
    <w:rsid w:val="00BA6F74"/>
    <w:rPr>
      <w:color w:val="0000ff"/>
      <w:u w:val="single"/>
    </w:rPr>
  </w:style>
  <w:style w:type="paragraph" w:styleId="TableContents" w:customStyle="1">
    <w:name w:val="Table Contents"/>
    <w:basedOn w:val="Normal"/>
    <w:rsid w:val="00BA6F74"/>
    <w:pPr>
      <w:widowControl w:val="0"/>
      <w:suppressLineNumbers w:val="1"/>
      <w:suppressAutoHyphens w:val="1"/>
    </w:pPr>
    <w:rPr>
      <w:rFonts w:ascii="Times New Roman" w:cs="Times New Roman" w:eastAsia="Arial Unicode MS" w:hAnsi="Times New Roman"/>
      <w:kern w:val="1"/>
      <w:lang w:eastAsia="ar-SA" w:val="en-GB"/>
    </w:rPr>
  </w:style>
  <w:style w:type="table" w:styleId="TableGrid">
    <w:name w:val="Table Grid"/>
    <w:basedOn w:val="TableNormal"/>
    <w:uiPriority w:val="39"/>
    <w:rsid w:val="00BA6F74"/>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A6F74"/>
    <w:pPr>
      <w:ind w:left="720"/>
      <w:contextualSpacing w:val="1"/>
    </w:pPr>
  </w:style>
  <w:style w:type="character" w:styleId="Absatz-Standardschriftart" w:customStyle="1">
    <w:name w:val="Absatz-Standardschriftart"/>
    <w:rsid w:val="009F76F5"/>
  </w:style>
  <w:style w:type="paragraph" w:styleId="Header">
    <w:name w:val="header"/>
    <w:basedOn w:val="Normal"/>
    <w:link w:val="HeaderChar"/>
    <w:uiPriority w:val="99"/>
    <w:unhideWhenUsed w:val="1"/>
    <w:rsid w:val="00723B4A"/>
    <w:pPr>
      <w:tabs>
        <w:tab w:val="center" w:pos="4513"/>
        <w:tab w:val="right" w:pos="9026"/>
      </w:tabs>
    </w:pPr>
  </w:style>
  <w:style w:type="character" w:styleId="HeaderChar" w:customStyle="1">
    <w:name w:val="Header Char"/>
    <w:basedOn w:val="DefaultParagraphFont"/>
    <w:link w:val="Header"/>
    <w:uiPriority w:val="99"/>
    <w:rsid w:val="00723B4A"/>
    <w:rPr>
      <w:lang w:val="en-US"/>
    </w:rPr>
  </w:style>
  <w:style w:type="paragraph" w:styleId="Footer">
    <w:name w:val="footer"/>
    <w:basedOn w:val="Normal"/>
    <w:link w:val="FooterChar"/>
    <w:uiPriority w:val="99"/>
    <w:unhideWhenUsed w:val="1"/>
    <w:rsid w:val="00723B4A"/>
    <w:pPr>
      <w:tabs>
        <w:tab w:val="center" w:pos="4513"/>
        <w:tab w:val="right" w:pos="9026"/>
      </w:tabs>
    </w:pPr>
  </w:style>
  <w:style w:type="character" w:styleId="FooterChar" w:customStyle="1">
    <w:name w:val="Footer Char"/>
    <w:basedOn w:val="DefaultParagraphFont"/>
    <w:link w:val="Footer"/>
    <w:uiPriority w:val="99"/>
    <w:rsid w:val="00723B4A"/>
    <w:rPr>
      <w:lang w:val="en-US"/>
    </w:rPr>
  </w:style>
  <w:style w:type="paragraph" w:styleId="NoSpacing">
    <w:name w:val="No Spacing"/>
    <w:uiPriority w:val="1"/>
    <w:qFormat w:val="1"/>
    <w:rsid w:val="00723B4A"/>
    <w:rPr>
      <w:rFonts w:eastAsiaTheme="minorEastAsia"/>
      <w:sz w:val="22"/>
      <w:szCs w:val="22"/>
      <w:lang w:eastAsia="zh-CN" w:val="en-US"/>
    </w:rPr>
  </w:style>
  <w:style w:type="character" w:styleId="UnresolvedMention">
    <w:name w:val="Unresolved Mention"/>
    <w:basedOn w:val="DefaultParagraphFont"/>
    <w:uiPriority w:val="99"/>
    <w:semiHidden w:val="1"/>
    <w:unhideWhenUsed w:val="1"/>
    <w:rsid w:val="00EE42A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55.0" w:type="dxa"/>
        <w:left w:w="113.0" w:type="dxa"/>
        <w:bottom w:w="55.0" w:type="dxa"/>
        <w:right w:w="113.0" w:type="dxa"/>
      </w:tblCellMar>
    </w:tblPr>
  </w:style>
  <w:style w:type="table" w:styleId="Table4">
    <w:basedOn w:val="TableNormal"/>
    <w:tblPr>
      <w:tblStyleRowBandSize w:val="1"/>
      <w:tblStyleColBandSize w:val="1"/>
      <w:tblCellMar>
        <w:top w:w="55.0" w:type="dxa"/>
        <w:left w:w="113.0" w:type="dxa"/>
        <w:bottom w:w="55.0" w:type="dxa"/>
        <w:right w:w="113.0" w:type="dxa"/>
      </w:tblCellMar>
    </w:tblPr>
  </w:style>
  <w:style w:type="table" w:styleId="Table5">
    <w:basedOn w:val="TableNormal"/>
    <w:tblPr>
      <w:tblStyleRowBandSize w:val="1"/>
      <w:tblStyleColBandSize w:val="1"/>
      <w:tblCellMar>
        <w:top w:w="55.0" w:type="dxa"/>
        <w:left w:w="55.0" w:type="dxa"/>
        <w:bottom w:w="55.0" w:type="dxa"/>
        <w:right w:w="55.0" w:type="dxa"/>
      </w:tblCellMar>
    </w:tblPr>
  </w:style>
  <w:style w:type="table" w:styleId="Table6">
    <w:basedOn w:val="TableNormal"/>
    <w:tblPr>
      <w:tblStyleRowBandSize w:val="1"/>
      <w:tblStyleColBandSize w:val="1"/>
      <w:tblCellMar>
        <w:top w:w="55.0" w:type="dxa"/>
        <w:left w:w="113.0" w:type="dxa"/>
        <w:bottom w:w="55.0" w:type="dxa"/>
        <w:right w:w="113.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uropeanagencyawards.com/terms" TargetMode="External"/><Relationship Id="rId10" Type="http://schemas.openxmlformats.org/officeDocument/2006/relationships/hyperlink" Target="https://europeanagencyawards.com/how-to-enter" TargetMode="External"/><Relationship Id="rId13" Type="http://schemas.openxmlformats.org/officeDocument/2006/relationships/hyperlink" Target="https://www.marketup.cz/en" TargetMode="Externa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opeanagencyawards.com/ter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europeanagencyawards.com/entry-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tu93WGxRVeAxZSRDXzyr/s6Xw==">CgMxLjAyCWlkLmdqZGd4czIKaWQuMzBqMHpsbDIKaWQuMWZvYjl0ZTgAciExb3UtOVZwZjktVjBRcWdDSkxuNWJoUVFyXzFCVUIta00=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2021-07-06T09:00:00Z</dcterms:created>
  <dc:creator>Helen Kirkland</dc:creator>
</cp:coreProperties>
</file>